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rPr>
          <w:rFonts w:ascii="Arial" w:eastAsia="Arial" w:hAnsi="Arial" w:cs="Arial"/>
          <w:color w:val="5B5B5F"/>
          <w:sz w:val="36"/>
          <w:szCs w:val="36"/>
        </w:rPr>
      </w:pPr>
    </w:p>
    <w:p w:rsidR="00B226FB" w:rsidRDefault="00B226FB">
      <w:pPr>
        <w:rPr>
          <w:rFonts w:ascii="Arial" w:eastAsia="Arial" w:hAnsi="Arial" w:cs="Arial"/>
          <w:color w:val="5B5B5F"/>
          <w:sz w:val="36"/>
          <w:szCs w:val="36"/>
        </w:rPr>
      </w:pPr>
    </w:p>
    <w:p w:rsidR="00B226FB" w:rsidRDefault="00B226FB">
      <w:pPr>
        <w:rPr>
          <w:rFonts w:ascii="Arial" w:eastAsia="Arial" w:hAnsi="Arial" w:cs="Arial"/>
          <w:color w:val="5B5B5F"/>
          <w:sz w:val="36"/>
          <w:szCs w:val="36"/>
        </w:rPr>
      </w:pPr>
    </w:p>
    <w:p w:rsidR="00B226FB" w:rsidRDefault="009B4387">
      <w:pPr>
        <w:rPr>
          <w:rFonts w:ascii="Arial" w:eastAsia="Arial" w:hAnsi="Arial" w:cs="Arial"/>
          <w:b/>
          <w:color w:val="405CA1"/>
          <w:sz w:val="56"/>
          <w:szCs w:val="56"/>
        </w:rPr>
      </w:pPr>
      <w:r>
        <w:rPr>
          <w:rFonts w:ascii="Arial" w:eastAsia="Arial" w:hAnsi="Arial" w:cs="Arial"/>
          <w:color w:val="405CA1"/>
          <w:sz w:val="56"/>
          <w:szCs w:val="56"/>
        </w:rPr>
        <w:t>PREGÃO</w:t>
      </w:r>
    </w:p>
    <w:p w:rsidR="00B226FB" w:rsidRDefault="009B4387">
      <w:pPr>
        <w:rPr>
          <w:rFonts w:ascii="Arial" w:eastAsia="Arial" w:hAnsi="Arial" w:cs="Arial"/>
          <w:color w:val="405CA1"/>
          <w:sz w:val="56"/>
          <w:szCs w:val="56"/>
        </w:rPr>
      </w:pPr>
      <w:r>
        <w:rPr>
          <w:rFonts w:ascii="Arial" w:eastAsia="Arial" w:hAnsi="Arial" w:cs="Arial"/>
          <w:color w:val="405CA1"/>
          <w:sz w:val="56"/>
          <w:szCs w:val="56"/>
        </w:rPr>
        <w:t>ELETRÔNICO</w:t>
      </w:r>
    </w:p>
    <w:p w:rsidR="00F32313" w:rsidRDefault="00F32313">
      <w:pPr>
        <w:rPr>
          <w:rFonts w:ascii="Arial" w:eastAsia="Arial" w:hAnsi="Arial" w:cs="Arial"/>
          <w:b/>
          <w:color w:val="405CA1"/>
          <w:sz w:val="56"/>
          <w:szCs w:val="56"/>
        </w:rPr>
      </w:pPr>
    </w:p>
    <w:p w:rsidR="00B226FB" w:rsidRPr="00F32313" w:rsidRDefault="00047449">
      <w:pPr>
        <w:rPr>
          <w:rFonts w:ascii="Arial" w:eastAsia="Arial" w:hAnsi="Arial" w:cs="Arial"/>
          <w:b/>
          <w:color w:val="5B5B5F"/>
          <w:sz w:val="28"/>
          <w:szCs w:val="28"/>
        </w:rPr>
      </w:pPr>
      <w:r>
        <w:rPr>
          <w:rFonts w:ascii="Arial" w:eastAsia="Arial" w:hAnsi="Arial" w:cs="Arial"/>
          <w:b/>
          <w:color w:val="5B5B5F"/>
          <w:sz w:val="28"/>
          <w:szCs w:val="28"/>
        </w:rPr>
        <w:t>90002</w:t>
      </w:r>
      <w:r w:rsidR="00200AD3">
        <w:rPr>
          <w:rFonts w:ascii="Arial" w:eastAsia="Arial" w:hAnsi="Arial" w:cs="Arial"/>
          <w:b/>
          <w:color w:val="5B5B5F"/>
          <w:sz w:val="28"/>
          <w:szCs w:val="28"/>
        </w:rPr>
        <w:t>/2026</w:t>
      </w:r>
    </w:p>
    <w:p w:rsidR="00B226FB" w:rsidRDefault="00B226FB">
      <w:pPr>
        <w:spacing w:line="259" w:lineRule="auto"/>
        <w:rPr>
          <w:rFonts w:ascii="Arial" w:eastAsia="Arial" w:hAnsi="Arial" w:cs="Arial"/>
          <w:b/>
          <w:color w:val="405CA1"/>
          <w:sz w:val="28"/>
          <w:szCs w:val="28"/>
        </w:rPr>
      </w:pPr>
    </w:p>
    <w:p w:rsidR="00B226FB" w:rsidRDefault="009B4387">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rsidR="00B226FB" w:rsidRDefault="009B4387">
      <w:pPr>
        <w:pBdr>
          <w:top w:val="nil"/>
          <w:left w:val="nil"/>
          <w:bottom w:val="nil"/>
          <w:right w:val="nil"/>
          <w:between w:val="nil"/>
        </w:pBdr>
        <w:spacing w:before="119"/>
        <w:rPr>
          <w:rFonts w:ascii="Arial" w:eastAsia="Arial" w:hAnsi="Arial" w:cs="Arial"/>
          <w:b/>
          <w:color w:val="595959"/>
          <w:sz w:val="28"/>
          <w:szCs w:val="28"/>
        </w:rPr>
      </w:pPr>
      <w:r>
        <w:rPr>
          <w:rFonts w:ascii="Arial" w:eastAsia="Arial" w:hAnsi="Arial" w:cs="Arial"/>
          <w:b/>
          <w:color w:val="595959"/>
          <w:sz w:val="28"/>
          <w:szCs w:val="28"/>
        </w:rPr>
        <w:t>TRIBUNAL REGIONAL DO TRABALHO DA 7ª REGIÃO</w:t>
      </w:r>
    </w:p>
    <w:p w:rsidR="00B226FB" w:rsidRDefault="009B4387">
      <w:pPr>
        <w:rPr>
          <w:rFonts w:ascii="Arial" w:eastAsia="Arial" w:hAnsi="Arial" w:cs="Arial"/>
          <w:color w:val="5B5B5F"/>
          <w:sz w:val="26"/>
          <w:szCs w:val="26"/>
        </w:rPr>
      </w:pPr>
      <w:r>
        <w:rPr>
          <w:rFonts w:ascii="Arial" w:eastAsia="Arial" w:hAnsi="Arial" w:cs="Arial"/>
          <w:color w:val="5B5B5F"/>
          <w:sz w:val="26"/>
          <w:szCs w:val="26"/>
        </w:rPr>
        <w:t xml:space="preserve"> </w:t>
      </w:r>
      <w:r>
        <w:rPr>
          <w:rFonts w:ascii="Arial" w:eastAsia="Arial" w:hAnsi="Arial" w:cs="Arial"/>
          <w:sz w:val="26"/>
          <w:szCs w:val="26"/>
        </w:rPr>
        <w:t>0</w:t>
      </w:r>
      <w:r w:rsidR="00333B6F">
        <w:rPr>
          <w:rFonts w:ascii="Arial" w:eastAsia="Arial" w:hAnsi="Arial" w:cs="Arial"/>
          <w:sz w:val="26"/>
          <w:szCs w:val="26"/>
        </w:rPr>
        <w:t>80004</w:t>
      </w:r>
    </w:p>
    <w:p w:rsidR="00B226FB" w:rsidRDefault="00B226FB">
      <w:pPr>
        <w:rPr>
          <w:rFonts w:ascii="Arial" w:eastAsia="Arial" w:hAnsi="Arial" w:cs="Arial"/>
          <w:color w:val="5B5B5F"/>
          <w:sz w:val="26"/>
          <w:szCs w:val="26"/>
        </w:rPr>
      </w:pPr>
    </w:p>
    <w:p w:rsidR="00B226FB" w:rsidRDefault="00B226FB">
      <w:pPr>
        <w:rPr>
          <w:rFonts w:ascii="Arial" w:eastAsia="Arial" w:hAnsi="Arial" w:cs="Arial"/>
          <w:b/>
          <w:color w:val="405CA1"/>
          <w:sz w:val="32"/>
          <w:szCs w:val="32"/>
        </w:rPr>
      </w:pPr>
    </w:p>
    <w:p w:rsidR="00B226FB" w:rsidRDefault="009B4387">
      <w:pPr>
        <w:rPr>
          <w:rFonts w:ascii="Arial" w:eastAsia="Arial" w:hAnsi="Arial" w:cs="Arial"/>
          <w:b/>
          <w:color w:val="5B5B5F"/>
          <w:sz w:val="26"/>
          <w:szCs w:val="26"/>
        </w:rPr>
      </w:pPr>
      <w:r>
        <w:rPr>
          <w:rFonts w:ascii="Arial" w:eastAsia="Arial" w:hAnsi="Arial" w:cs="Arial"/>
          <w:b/>
          <w:color w:val="405CA1"/>
          <w:sz w:val="32"/>
          <w:szCs w:val="32"/>
        </w:rPr>
        <w:t>OBJETO</w:t>
      </w:r>
    </w:p>
    <w:p w:rsidR="00B226FB" w:rsidRDefault="00333B6F">
      <w:pPr>
        <w:rPr>
          <w:rFonts w:ascii="Arial" w:eastAsia="Arial" w:hAnsi="Arial" w:cs="Arial"/>
          <w:color w:val="5B5B5F"/>
          <w:sz w:val="26"/>
          <w:szCs w:val="26"/>
        </w:rPr>
      </w:pPr>
      <w:r>
        <w:rPr>
          <w:rFonts w:ascii="Arial" w:eastAsia="Arial" w:hAnsi="Arial" w:cs="Arial"/>
          <w:sz w:val="22"/>
          <w:szCs w:val="22"/>
        </w:rPr>
        <w:t xml:space="preserve">Contratação de serviços especializados de </w:t>
      </w:r>
      <w:proofErr w:type="spellStart"/>
      <w:proofErr w:type="gramStart"/>
      <w:r>
        <w:rPr>
          <w:rFonts w:ascii="Arial" w:eastAsia="Arial" w:hAnsi="Arial" w:cs="Arial"/>
          <w:sz w:val="22"/>
          <w:szCs w:val="22"/>
        </w:rPr>
        <w:t>buffet</w:t>
      </w:r>
      <w:proofErr w:type="spellEnd"/>
      <w:proofErr w:type="gramEnd"/>
      <w:r>
        <w:rPr>
          <w:rFonts w:ascii="Arial" w:eastAsia="Arial" w:hAnsi="Arial" w:cs="Arial"/>
          <w:sz w:val="22"/>
          <w:szCs w:val="22"/>
        </w:rPr>
        <w:t xml:space="preserve">, para fornecimento de alimentos preparados e bebidas, objetivando a realização de </w:t>
      </w:r>
      <w:proofErr w:type="spellStart"/>
      <w:r>
        <w:rPr>
          <w:rFonts w:ascii="Arial" w:eastAsia="Arial" w:hAnsi="Arial" w:cs="Arial"/>
          <w:sz w:val="22"/>
          <w:szCs w:val="22"/>
        </w:rPr>
        <w:t>coffee</w:t>
      </w:r>
      <w:proofErr w:type="spellEnd"/>
      <w:r>
        <w:rPr>
          <w:rFonts w:ascii="Arial" w:eastAsia="Arial" w:hAnsi="Arial" w:cs="Arial"/>
          <w:sz w:val="22"/>
          <w:szCs w:val="22"/>
        </w:rPr>
        <w:t xml:space="preserve"> </w:t>
      </w:r>
      <w:proofErr w:type="spellStart"/>
      <w:r>
        <w:rPr>
          <w:rFonts w:ascii="Arial" w:eastAsia="Arial" w:hAnsi="Arial" w:cs="Arial"/>
          <w:sz w:val="22"/>
          <w:szCs w:val="22"/>
        </w:rPr>
        <w:t>breaks</w:t>
      </w:r>
      <w:proofErr w:type="spellEnd"/>
      <w:r>
        <w:rPr>
          <w:rFonts w:ascii="Arial" w:eastAsia="Arial" w:hAnsi="Arial" w:cs="Arial"/>
          <w:sz w:val="22"/>
          <w:szCs w:val="22"/>
        </w:rPr>
        <w:t>, coquetéis e almoços,</w:t>
      </w:r>
    </w:p>
    <w:p w:rsidR="00B226FB" w:rsidRDefault="00B226FB">
      <w:pPr>
        <w:rPr>
          <w:rFonts w:ascii="Arial" w:eastAsia="Arial" w:hAnsi="Arial" w:cs="Arial"/>
          <w:b/>
          <w:color w:val="405CA1"/>
          <w:sz w:val="32"/>
          <w:szCs w:val="32"/>
        </w:rPr>
      </w:pPr>
    </w:p>
    <w:p w:rsidR="00B226FB" w:rsidRDefault="009B4387">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rsidR="00B226FB" w:rsidRPr="00333B6F" w:rsidRDefault="00333B6F">
      <w:pPr>
        <w:rPr>
          <w:rFonts w:ascii="Arial" w:eastAsia="Arial" w:hAnsi="Arial" w:cs="Arial"/>
          <w:b/>
          <w:color w:val="5B5B5F"/>
          <w:sz w:val="28"/>
          <w:szCs w:val="28"/>
        </w:rPr>
      </w:pPr>
      <w:r w:rsidRPr="00333B6F">
        <w:rPr>
          <w:rFonts w:ascii="Arial" w:hAnsi="Arial" w:cs="Arial"/>
          <w:b/>
          <w:sz w:val="28"/>
          <w:szCs w:val="28"/>
        </w:rPr>
        <w:t>R$ 336.384,67</w:t>
      </w:r>
    </w:p>
    <w:p w:rsidR="00B226FB" w:rsidRDefault="00B226FB">
      <w:pPr>
        <w:rPr>
          <w:rFonts w:ascii="Arial" w:eastAsia="Arial" w:hAnsi="Arial" w:cs="Arial"/>
          <w:b/>
          <w:color w:val="5B5B5F"/>
          <w:sz w:val="28"/>
          <w:szCs w:val="28"/>
        </w:rPr>
      </w:pPr>
    </w:p>
    <w:p w:rsidR="00B226FB" w:rsidRDefault="00B226FB">
      <w:pPr>
        <w:rPr>
          <w:rFonts w:ascii="Arial" w:eastAsia="Arial" w:hAnsi="Arial" w:cs="Arial"/>
          <w:color w:val="5B5B5F"/>
          <w:sz w:val="26"/>
          <w:szCs w:val="26"/>
        </w:rPr>
      </w:pPr>
    </w:p>
    <w:p w:rsidR="00B226FB" w:rsidRDefault="00266B65">
      <w:pPr>
        <w:rPr>
          <w:rFonts w:ascii="Arial" w:eastAsia="Arial" w:hAnsi="Arial" w:cs="Arial"/>
          <w:b/>
          <w:color w:val="405CA1"/>
          <w:sz w:val="26"/>
          <w:szCs w:val="26"/>
        </w:rPr>
      </w:pPr>
      <w:sdt>
        <w:sdtPr>
          <w:tag w:val="goog_rdk_0"/>
          <w:id w:val="-632971766"/>
        </w:sdtPr>
        <w:sdtContent/>
      </w:sdt>
      <w:r w:rsidR="009B4387">
        <w:rPr>
          <w:rFonts w:ascii="Arial" w:eastAsia="Arial" w:hAnsi="Arial" w:cs="Arial"/>
          <w:b/>
          <w:color w:val="405CA1"/>
          <w:sz w:val="32"/>
          <w:szCs w:val="32"/>
        </w:rPr>
        <w:t>DATA DA SESSÃO PÚBLICA</w:t>
      </w:r>
    </w:p>
    <w:p w:rsidR="00B226FB" w:rsidRDefault="009B4387">
      <w:pPr>
        <w:rPr>
          <w:rFonts w:ascii="Arial" w:eastAsia="Arial" w:hAnsi="Arial" w:cs="Arial"/>
          <w:b/>
          <w:color w:val="5B5B5F"/>
          <w:sz w:val="28"/>
          <w:szCs w:val="28"/>
        </w:rPr>
      </w:pPr>
      <w:r>
        <w:rPr>
          <w:rFonts w:ascii="Arial" w:eastAsia="Arial" w:hAnsi="Arial" w:cs="Arial"/>
          <w:color w:val="5B5B5F"/>
          <w:sz w:val="28"/>
          <w:szCs w:val="28"/>
        </w:rPr>
        <w:t xml:space="preserve">Dia </w:t>
      </w:r>
      <w:r w:rsidR="004C352E">
        <w:rPr>
          <w:rFonts w:ascii="Arial" w:eastAsia="Arial" w:hAnsi="Arial" w:cs="Arial"/>
          <w:b/>
          <w:color w:val="5B5B5F"/>
          <w:sz w:val="28"/>
          <w:szCs w:val="28"/>
        </w:rPr>
        <w:t>29</w:t>
      </w:r>
      <w:r w:rsidR="00B341FB">
        <w:rPr>
          <w:rFonts w:ascii="Arial" w:eastAsia="Arial" w:hAnsi="Arial" w:cs="Arial"/>
          <w:b/>
          <w:color w:val="5B5B5F"/>
          <w:sz w:val="28"/>
          <w:szCs w:val="28"/>
        </w:rPr>
        <w:t>/01</w:t>
      </w:r>
      <w:r w:rsidR="00D863B0">
        <w:rPr>
          <w:rFonts w:ascii="Arial" w:eastAsia="Arial" w:hAnsi="Arial" w:cs="Arial"/>
          <w:b/>
          <w:color w:val="5B5B5F"/>
          <w:sz w:val="28"/>
          <w:szCs w:val="28"/>
        </w:rPr>
        <w:t>/2026</w:t>
      </w:r>
      <w:r>
        <w:rPr>
          <w:rFonts w:ascii="Arial" w:eastAsia="Arial" w:hAnsi="Arial" w:cs="Arial"/>
          <w:b/>
          <w:color w:val="5B5B5F"/>
          <w:sz w:val="28"/>
          <w:szCs w:val="28"/>
        </w:rPr>
        <w:t xml:space="preserve"> </w:t>
      </w:r>
      <w:r>
        <w:rPr>
          <w:rFonts w:ascii="Arial" w:eastAsia="Arial" w:hAnsi="Arial" w:cs="Arial"/>
          <w:color w:val="5B5B5F"/>
          <w:sz w:val="28"/>
          <w:szCs w:val="28"/>
        </w:rPr>
        <w:t xml:space="preserve">às </w:t>
      </w:r>
      <w:r w:rsidR="00D17867">
        <w:rPr>
          <w:rFonts w:ascii="Arial" w:eastAsia="Arial" w:hAnsi="Arial" w:cs="Arial"/>
          <w:b/>
          <w:color w:val="5B5B5F"/>
          <w:sz w:val="28"/>
          <w:szCs w:val="28"/>
        </w:rPr>
        <w:t>10 horas</w:t>
      </w:r>
      <w:r>
        <w:rPr>
          <w:rFonts w:ascii="Arial" w:eastAsia="Arial" w:hAnsi="Arial" w:cs="Arial"/>
          <w:b/>
          <w:color w:val="5B5B5F"/>
          <w:sz w:val="28"/>
          <w:szCs w:val="28"/>
        </w:rPr>
        <w:t xml:space="preserve"> (horário de Brasília)</w:t>
      </w:r>
    </w:p>
    <w:p w:rsidR="00B226FB" w:rsidRDefault="00B226FB">
      <w:pPr>
        <w:rPr>
          <w:rFonts w:ascii="Arial" w:eastAsia="Arial" w:hAnsi="Arial" w:cs="Arial"/>
          <w:b/>
          <w:color w:val="5B5B5F"/>
          <w:sz w:val="26"/>
          <w:szCs w:val="26"/>
        </w:rPr>
      </w:pPr>
    </w:p>
    <w:p w:rsidR="00B226FB" w:rsidRDefault="00B226FB">
      <w:pPr>
        <w:jc w:val="both"/>
        <w:rPr>
          <w:rFonts w:ascii="Arial" w:eastAsia="Arial" w:hAnsi="Arial" w:cs="Arial"/>
          <w:b/>
          <w:smallCaps/>
          <w:color w:val="405CA1"/>
          <w:sz w:val="32"/>
          <w:szCs w:val="32"/>
        </w:rPr>
      </w:pPr>
    </w:p>
    <w:p w:rsidR="00B226FB" w:rsidRDefault="009B4387">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rsidR="00B226FB" w:rsidRDefault="00546544">
      <w:pPr>
        <w:jc w:val="both"/>
        <w:rPr>
          <w:rFonts w:ascii="Arial" w:eastAsia="Arial" w:hAnsi="Arial" w:cs="Arial"/>
          <w:sz w:val="28"/>
          <w:szCs w:val="28"/>
        </w:rPr>
      </w:pPr>
      <w:r>
        <w:rPr>
          <w:rFonts w:ascii="Arial" w:eastAsia="Arial" w:hAnsi="Arial" w:cs="Arial"/>
          <w:color w:val="595959"/>
          <w:sz w:val="28"/>
          <w:szCs w:val="28"/>
        </w:rPr>
        <w:t>Menor preço</w:t>
      </w:r>
      <w:r w:rsidR="009B4387">
        <w:rPr>
          <w:rFonts w:ascii="Arial" w:eastAsia="Arial" w:hAnsi="Arial" w:cs="Arial"/>
          <w:color w:val="595959"/>
          <w:sz w:val="28"/>
          <w:szCs w:val="28"/>
        </w:rPr>
        <w:t xml:space="preserve"> </w:t>
      </w:r>
      <w:r w:rsidR="009B4387">
        <w:rPr>
          <w:rFonts w:ascii="Arial" w:eastAsia="Arial" w:hAnsi="Arial" w:cs="Arial"/>
          <w:sz w:val="28"/>
          <w:szCs w:val="28"/>
        </w:rPr>
        <w:t>por</w:t>
      </w:r>
      <w:r w:rsidR="009B4387">
        <w:rPr>
          <w:rFonts w:ascii="Arial" w:eastAsia="Arial" w:hAnsi="Arial" w:cs="Arial"/>
          <w:color w:val="FF0000"/>
          <w:sz w:val="28"/>
          <w:szCs w:val="28"/>
        </w:rPr>
        <w:t xml:space="preserve"> </w:t>
      </w:r>
      <w:r w:rsidR="009B4387">
        <w:rPr>
          <w:rFonts w:ascii="Arial" w:eastAsia="Arial" w:hAnsi="Arial" w:cs="Arial"/>
          <w:color w:val="595959"/>
          <w:sz w:val="28"/>
          <w:szCs w:val="28"/>
        </w:rPr>
        <w:t>item</w:t>
      </w:r>
      <w:r>
        <w:rPr>
          <w:rFonts w:ascii="Arial" w:eastAsia="Arial" w:hAnsi="Arial" w:cs="Arial"/>
          <w:color w:val="595959"/>
          <w:sz w:val="28"/>
          <w:szCs w:val="28"/>
        </w:rPr>
        <w:t xml:space="preserve"> </w:t>
      </w:r>
    </w:p>
    <w:p w:rsidR="00B226FB" w:rsidRDefault="00B226FB">
      <w:pPr>
        <w:jc w:val="both"/>
        <w:rPr>
          <w:rFonts w:ascii="Arial" w:eastAsia="Arial" w:hAnsi="Arial" w:cs="Arial"/>
          <w:sz w:val="26"/>
          <w:szCs w:val="26"/>
        </w:rPr>
      </w:pPr>
    </w:p>
    <w:p w:rsidR="00B226FB" w:rsidRDefault="009B4387">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rsidR="00B226FB" w:rsidRDefault="00333B6F">
      <w:pPr>
        <w:jc w:val="both"/>
        <w:rPr>
          <w:rFonts w:ascii="Arial" w:eastAsia="Arial" w:hAnsi="Arial" w:cs="Arial"/>
          <w:color w:val="5B5B5F"/>
          <w:sz w:val="26"/>
          <w:szCs w:val="26"/>
        </w:rPr>
      </w:pPr>
      <w:r>
        <w:rPr>
          <w:rFonts w:ascii="Arial" w:eastAsia="Arial" w:hAnsi="Arial" w:cs="Arial"/>
          <w:color w:val="595959"/>
          <w:sz w:val="28"/>
          <w:szCs w:val="28"/>
        </w:rPr>
        <w:t>A</w:t>
      </w:r>
      <w:r w:rsidR="009B4387">
        <w:rPr>
          <w:rFonts w:ascii="Arial" w:eastAsia="Arial" w:hAnsi="Arial" w:cs="Arial"/>
          <w:color w:val="595959"/>
          <w:sz w:val="28"/>
          <w:szCs w:val="28"/>
        </w:rPr>
        <w:t>berto</w:t>
      </w:r>
    </w:p>
    <w:p w:rsidR="00B226FB" w:rsidRDefault="00B226FB">
      <w:pPr>
        <w:rPr>
          <w:rFonts w:ascii="Arial" w:eastAsia="Arial" w:hAnsi="Arial" w:cs="Arial"/>
          <w:b/>
          <w:color w:val="405CA1"/>
          <w:sz w:val="26"/>
          <w:szCs w:val="26"/>
        </w:rPr>
      </w:pPr>
    </w:p>
    <w:p w:rsidR="00B226FB" w:rsidRDefault="009B4387">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rsidR="00B226FB" w:rsidRDefault="009B4387">
      <w:pPr>
        <w:rPr>
          <w:rFonts w:ascii="Arial" w:eastAsia="Arial" w:hAnsi="Arial" w:cs="Arial"/>
          <w:b/>
          <w:color w:val="000000"/>
          <w:sz w:val="20"/>
          <w:szCs w:val="20"/>
        </w:rPr>
      </w:pPr>
      <w:r>
        <w:rPr>
          <w:rFonts w:ascii="Arial" w:eastAsia="Arial" w:hAnsi="Arial" w:cs="Arial"/>
          <w:b/>
          <w:color w:val="5B5B5F"/>
          <w:sz w:val="26"/>
          <w:szCs w:val="26"/>
        </w:rPr>
        <w:t xml:space="preserve">SIM </w:t>
      </w:r>
    </w:p>
    <w:p w:rsidR="00B226FB" w:rsidRDefault="00B226FB">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9B4387" w:rsidP="00B8089C">
      <w:pPr>
        <w:jc w:val="center"/>
      </w:pPr>
      <w:r>
        <w:rPr>
          <w:rFonts w:ascii="Arial" w:eastAsia="Arial" w:hAnsi="Arial" w:cs="Arial"/>
          <w:b/>
          <w:color w:val="595959"/>
          <w:sz w:val="28"/>
          <w:szCs w:val="28"/>
        </w:rPr>
        <w:t xml:space="preserve">       </w:t>
      </w:r>
      <w:r w:rsidR="00B8089C">
        <w:rPr>
          <w:rFonts w:ascii="Arial" w:hAnsi="Arial" w:cs="Arial"/>
          <w:noProof/>
          <w:sz w:val="16"/>
          <w:szCs w:val="16"/>
        </w:rPr>
        <w:drawing>
          <wp:inline distT="0" distB="0" distL="0" distR="0">
            <wp:extent cx="525213" cy="524554"/>
            <wp:effectExtent l="0" t="0" r="0" b="0"/>
            <wp:docPr id="1" name="Imagem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525213" cy="524554"/>
                    </a:xfrm>
                    <a:prstGeom prst="rect">
                      <a:avLst/>
                    </a:prstGeom>
                    <a:solidFill>
                      <a:srgbClr val="FFFFFF"/>
                    </a:solidFill>
                    <a:ln>
                      <a:noFill/>
                      <a:prstDash/>
                    </a:ln>
                  </pic:spPr>
                </pic:pic>
              </a:graphicData>
            </a:graphic>
          </wp:inline>
        </w:drawing>
      </w:r>
    </w:p>
    <w:p w:rsidR="00B8089C" w:rsidRDefault="00B8089C" w:rsidP="00B8089C">
      <w:pPr>
        <w:jc w:val="center"/>
        <w:rPr>
          <w:rFonts w:ascii="Arial" w:hAnsi="Arial" w:cs="Arial"/>
          <w:sz w:val="16"/>
          <w:szCs w:val="16"/>
        </w:rPr>
      </w:pPr>
      <w:r>
        <w:rPr>
          <w:rFonts w:ascii="Arial" w:hAnsi="Arial" w:cs="Arial"/>
          <w:sz w:val="16"/>
          <w:szCs w:val="16"/>
        </w:rPr>
        <w:t xml:space="preserve">PODER JUDICIÁRIO </w:t>
      </w:r>
    </w:p>
    <w:p w:rsidR="00B8089C" w:rsidRDefault="00B8089C" w:rsidP="00B8089C">
      <w:pPr>
        <w:jc w:val="center"/>
        <w:rPr>
          <w:rFonts w:ascii="Arial" w:hAnsi="Arial" w:cs="Arial"/>
          <w:sz w:val="16"/>
          <w:szCs w:val="16"/>
        </w:rPr>
      </w:pPr>
      <w:r>
        <w:rPr>
          <w:rFonts w:ascii="Arial" w:hAnsi="Arial" w:cs="Arial"/>
          <w:sz w:val="16"/>
          <w:szCs w:val="16"/>
        </w:rPr>
        <w:t xml:space="preserve"> JUSTIÇA DO TRABALHO</w:t>
      </w:r>
    </w:p>
    <w:p w:rsidR="00B8089C" w:rsidRDefault="00B8089C" w:rsidP="00B8089C">
      <w:pPr>
        <w:jc w:val="center"/>
        <w:rPr>
          <w:rFonts w:ascii="Arial" w:hAnsi="Arial" w:cs="Arial"/>
          <w:sz w:val="16"/>
          <w:szCs w:val="16"/>
        </w:rPr>
      </w:pPr>
      <w:r>
        <w:rPr>
          <w:rFonts w:ascii="Arial" w:hAnsi="Arial" w:cs="Arial"/>
          <w:sz w:val="16"/>
          <w:szCs w:val="16"/>
        </w:rPr>
        <w:t>TRIBUNAL REGIONAL DO TRABALHO DA 7ª REGIÃO</w:t>
      </w:r>
    </w:p>
    <w:p w:rsidR="00B226FB" w:rsidRDefault="00B226FB" w:rsidP="005D4E9C">
      <w:pPr>
        <w:pBdr>
          <w:top w:val="nil"/>
          <w:left w:val="nil"/>
          <w:bottom w:val="nil"/>
          <w:right w:val="nil"/>
          <w:between w:val="nil"/>
        </w:pBdr>
        <w:spacing w:before="119"/>
        <w:rPr>
          <w:rFonts w:ascii="Arial" w:eastAsia="Arial" w:hAnsi="Arial" w:cs="Arial"/>
          <w:b/>
          <w:color w:val="595959"/>
          <w:sz w:val="28"/>
          <w:szCs w:val="28"/>
        </w:rPr>
      </w:pPr>
    </w:p>
    <w:p w:rsidR="00B226FB" w:rsidRDefault="009B4387">
      <w:pPr>
        <w:spacing w:before="288" w:after="288" w:line="312" w:lineRule="auto"/>
        <w:ind w:firstLine="567"/>
        <w:jc w:val="center"/>
        <w:rPr>
          <w:rFonts w:ascii="Arial" w:eastAsia="Arial" w:hAnsi="Arial" w:cs="Arial"/>
          <w:b/>
          <w:color w:val="000000"/>
          <w:sz w:val="20"/>
          <w:szCs w:val="20"/>
        </w:rPr>
      </w:pPr>
      <w:r>
        <w:rPr>
          <w:rFonts w:ascii="Arial" w:eastAsia="Arial" w:hAnsi="Arial" w:cs="Arial"/>
          <w:b/>
          <w:color w:val="000000"/>
          <w:sz w:val="20"/>
          <w:szCs w:val="20"/>
        </w:rPr>
        <w:t xml:space="preserve">PREGÃO ELETRÔNICO Nº </w:t>
      </w:r>
      <w:r w:rsidR="00A1613D">
        <w:rPr>
          <w:rFonts w:ascii="Arial" w:eastAsia="Arial" w:hAnsi="Arial" w:cs="Arial"/>
          <w:b/>
          <w:color w:val="000000"/>
          <w:sz w:val="20"/>
          <w:szCs w:val="20"/>
        </w:rPr>
        <w:t>90002/2026</w:t>
      </w:r>
    </w:p>
    <w:p w:rsidR="00B226FB" w:rsidRPr="00333B6F" w:rsidRDefault="009B4387">
      <w:pPr>
        <w:spacing w:before="288" w:after="288" w:line="312" w:lineRule="auto"/>
        <w:ind w:firstLine="567"/>
        <w:jc w:val="center"/>
        <w:rPr>
          <w:rFonts w:ascii="Arial" w:eastAsia="Arial" w:hAnsi="Arial" w:cs="Arial"/>
          <w:b/>
          <w:color w:val="000000"/>
          <w:sz w:val="20"/>
          <w:szCs w:val="20"/>
        </w:rPr>
      </w:pPr>
      <w:r w:rsidRPr="00333B6F">
        <w:rPr>
          <w:rFonts w:ascii="Arial" w:eastAsia="Arial" w:hAnsi="Arial" w:cs="Arial"/>
          <w:b/>
          <w:color w:val="000000"/>
          <w:sz w:val="20"/>
          <w:szCs w:val="20"/>
        </w:rPr>
        <w:t>Proce</w:t>
      </w:r>
      <w:r w:rsidR="00333B6F">
        <w:rPr>
          <w:rFonts w:ascii="Arial" w:eastAsia="Arial" w:hAnsi="Arial" w:cs="Arial"/>
          <w:b/>
          <w:color w:val="000000"/>
          <w:sz w:val="20"/>
          <w:szCs w:val="20"/>
        </w:rPr>
        <w:t>sso Administrativo n° 7977/2025</w:t>
      </w:r>
    </w:p>
    <w:p w:rsidR="00B226FB" w:rsidRDefault="00B226FB">
      <w:pPr>
        <w:spacing w:before="288" w:after="288" w:line="312" w:lineRule="auto"/>
        <w:ind w:firstLine="567"/>
        <w:jc w:val="center"/>
        <w:rPr>
          <w:rFonts w:ascii="Arial" w:eastAsia="Arial" w:hAnsi="Arial" w:cs="Arial"/>
          <w:b/>
          <w:sz w:val="20"/>
          <w:szCs w:val="20"/>
        </w:rPr>
      </w:pPr>
    </w:p>
    <w:p w:rsidR="00B226FB" w:rsidRDefault="009B4387">
      <w:pPr>
        <w:spacing w:before="288" w:after="288" w:line="312" w:lineRule="auto"/>
        <w:ind w:firstLine="567"/>
        <w:jc w:val="both"/>
        <w:rPr>
          <w:rFonts w:ascii="Arial" w:eastAsia="Arial" w:hAnsi="Arial" w:cs="Arial"/>
          <w:sz w:val="20"/>
          <w:szCs w:val="20"/>
        </w:rPr>
      </w:pPr>
      <w:r>
        <w:rPr>
          <w:rFonts w:ascii="Arial" w:eastAsia="Arial" w:hAnsi="Arial" w:cs="Arial"/>
          <w:sz w:val="20"/>
          <w:szCs w:val="20"/>
        </w:rPr>
        <w:t>Torna-se público que o TRIBUNAL REGIONAL DO TRABALHO DA 7ª Região</w:t>
      </w:r>
      <w:r w:rsidR="00333B6F">
        <w:rPr>
          <w:rFonts w:ascii="Arial" w:eastAsia="Arial" w:hAnsi="Arial" w:cs="Arial"/>
          <w:color w:val="000000"/>
          <w:sz w:val="20"/>
          <w:szCs w:val="20"/>
        </w:rPr>
        <w:t>, por meio da</w:t>
      </w:r>
      <w:r>
        <w:rPr>
          <w:rFonts w:ascii="Arial" w:eastAsia="Arial" w:hAnsi="Arial" w:cs="Arial"/>
          <w:color w:val="000000"/>
          <w:sz w:val="20"/>
          <w:szCs w:val="20"/>
        </w:rPr>
        <w:t xml:space="preserve"> </w:t>
      </w:r>
      <w:r w:rsidR="00333B6F">
        <w:rPr>
          <w:rFonts w:ascii="Arial" w:eastAsia="Arial" w:hAnsi="Arial" w:cs="Arial"/>
          <w:sz w:val="20"/>
          <w:szCs w:val="20"/>
        </w:rPr>
        <w:t>Coo</w:t>
      </w:r>
      <w:r w:rsidR="00333B6F" w:rsidRPr="00333B6F">
        <w:rPr>
          <w:rFonts w:ascii="Arial" w:eastAsia="Arial" w:hAnsi="Arial" w:cs="Arial"/>
          <w:sz w:val="20"/>
          <w:szCs w:val="20"/>
        </w:rPr>
        <w:t>rdenadoria de Licitações e Contratos</w:t>
      </w:r>
      <w:r w:rsidR="00333B6F">
        <w:rPr>
          <w:rFonts w:ascii="Arial" w:eastAsia="Arial" w:hAnsi="Arial" w:cs="Arial"/>
          <w:color w:val="000000"/>
          <w:sz w:val="20"/>
          <w:szCs w:val="20"/>
        </w:rPr>
        <w:t xml:space="preserve"> </w:t>
      </w:r>
      <w:proofErr w:type="gramStart"/>
      <w:r w:rsidR="00333B6F">
        <w:rPr>
          <w:rFonts w:ascii="Arial" w:eastAsia="Arial" w:hAnsi="Arial" w:cs="Arial"/>
          <w:color w:val="000000"/>
          <w:sz w:val="20"/>
          <w:szCs w:val="20"/>
        </w:rPr>
        <w:t>sediado</w:t>
      </w:r>
      <w:r>
        <w:rPr>
          <w:rFonts w:ascii="Arial" w:eastAsia="Arial" w:hAnsi="Arial" w:cs="Arial"/>
          <w:color w:val="000000"/>
          <w:sz w:val="20"/>
          <w:szCs w:val="20"/>
        </w:rPr>
        <w:t xml:space="preserve"> </w:t>
      </w:r>
      <w:r>
        <w:rPr>
          <w:rFonts w:ascii="Arial" w:eastAsia="Arial" w:hAnsi="Arial" w:cs="Arial"/>
          <w:sz w:val="20"/>
          <w:szCs w:val="20"/>
        </w:rPr>
        <w:t>na Av. Santos</w:t>
      </w:r>
      <w:proofErr w:type="gramEnd"/>
      <w:r>
        <w:rPr>
          <w:rFonts w:ascii="Arial" w:eastAsia="Arial" w:hAnsi="Arial" w:cs="Arial"/>
          <w:sz w:val="20"/>
          <w:szCs w:val="20"/>
        </w:rPr>
        <w:t xml:space="preserve"> Dumont nº 3.384</w:t>
      </w:r>
      <w:r>
        <w:rPr>
          <w:rFonts w:ascii="Arial" w:eastAsia="Arial" w:hAnsi="Arial" w:cs="Arial"/>
          <w:color w:val="000000"/>
          <w:sz w:val="20"/>
          <w:szCs w:val="20"/>
        </w:rPr>
        <w:t xml:space="preserve">, realizará licitação, na modalidade PREGÃO, na forma ELETRÔNICA, nos termos da </w:t>
      </w:r>
      <w:hyperlink r:id="rId9">
        <w:r>
          <w:rPr>
            <w:rFonts w:ascii="Arial" w:eastAsia="Arial" w:hAnsi="Arial" w:cs="Arial"/>
            <w:color w:val="000080"/>
            <w:sz w:val="20"/>
            <w:szCs w:val="20"/>
            <w:u w:val="single"/>
          </w:rPr>
          <w:t>Lei nº 14.133, de 2021</w:t>
        </w:r>
      </w:hyperlink>
      <w:r>
        <w:rPr>
          <w:rFonts w:ascii="Arial" w:eastAsia="Arial" w:hAnsi="Arial" w:cs="Arial"/>
          <w:sz w:val="20"/>
          <w:szCs w:val="20"/>
        </w:rPr>
        <w:t>, do Decreto nº 11.462, de 31 de março de 2023 e demais legislação aplicável e, ainda, de acordo com as condições estabelecidas neste Edital.</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DO OBJETO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sidRPr="00333B6F">
        <w:rPr>
          <w:rFonts w:ascii="Arial" w:eastAsia="Arial" w:hAnsi="Arial" w:cs="Arial"/>
          <w:color w:val="000000"/>
          <w:sz w:val="20"/>
          <w:szCs w:val="20"/>
        </w:rPr>
        <w:t>O objeto da presente</w:t>
      </w:r>
      <w:r>
        <w:rPr>
          <w:rFonts w:ascii="Arial" w:eastAsia="Arial" w:hAnsi="Arial" w:cs="Arial"/>
          <w:color w:val="000000"/>
          <w:sz w:val="20"/>
          <w:szCs w:val="20"/>
        </w:rPr>
        <w:t xml:space="preserve"> licitação é a </w:t>
      </w:r>
      <w:r w:rsidR="00333B6F">
        <w:rPr>
          <w:rFonts w:ascii="Arial" w:eastAsia="Arial" w:hAnsi="Arial" w:cs="Arial"/>
          <w:sz w:val="22"/>
          <w:szCs w:val="22"/>
        </w:rPr>
        <w:t xml:space="preserve">contratação de serviços especializados de </w:t>
      </w:r>
      <w:proofErr w:type="spellStart"/>
      <w:proofErr w:type="gramStart"/>
      <w:r w:rsidR="00333B6F">
        <w:rPr>
          <w:rFonts w:ascii="Arial" w:eastAsia="Arial" w:hAnsi="Arial" w:cs="Arial"/>
          <w:sz w:val="22"/>
          <w:szCs w:val="22"/>
        </w:rPr>
        <w:t>buffet</w:t>
      </w:r>
      <w:proofErr w:type="spellEnd"/>
      <w:proofErr w:type="gramEnd"/>
      <w:r w:rsidR="00333B6F">
        <w:rPr>
          <w:rFonts w:ascii="Arial" w:eastAsia="Arial" w:hAnsi="Arial" w:cs="Arial"/>
          <w:sz w:val="22"/>
          <w:szCs w:val="22"/>
        </w:rPr>
        <w:t xml:space="preserve">, para fornecimento de alimentos preparados e bebidas, objetivando a realização de </w:t>
      </w:r>
      <w:proofErr w:type="spellStart"/>
      <w:r w:rsidR="00333B6F">
        <w:rPr>
          <w:rFonts w:ascii="Arial" w:eastAsia="Arial" w:hAnsi="Arial" w:cs="Arial"/>
          <w:sz w:val="22"/>
          <w:szCs w:val="22"/>
        </w:rPr>
        <w:t>coffee</w:t>
      </w:r>
      <w:proofErr w:type="spellEnd"/>
      <w:r w:rsidR="00333B6F">
        <w:rPr>
          <w:rFonts w:ascii="Arial" w:eastAsia="Arial" w:hAnsi="Arial" w:cs="Arial"/>
          <w:sz w:val="22"/>
          <w:szCs w:val="22"/>
        </w:rPr>
        <w:t xml:space="preserve"> </w:t>
      </w:r>
      <w:proofErr w:type="spellStart"/>
      <w:r w:rsidR="00333B6F">
        <w:rPr>
          <w:rFonts w:ascii="Arial" w:eastAsia="Arial" w:hAnsi="Arial" w:cs="Arial"/>
          <w:sz w:val="22"/>
          <w:szCs w:val="22"/>
        </w:rPr>
        <w:t>breaks</w:t>
      </w:r>
      <w:proofErr w:type="spellEnd"/>
      <w:r w:rsidR="00333B6F">
        <w:rPr>
          <w:rFonts w:ascii="Arial" w:eastAsia="Arial" w:hAnsi="Arial" w:cs="Arial"/>
          <w:sz w:val="22"/>
          <w:szCs w:val="22"/>
        </w:rPr>
        <w:t xml:space="preserve">, coquetéis e almoços, de modo a atender às necessidades do Tribunal Regional do Trabalho da 7ª Região, através do Sistema de Registro de Preços, </w:t>
      </w:r>
      <w:r>
        <w:rPr>
          <w:rFonts w:ascii="Arial" w:eastAsia="Arial" w:hAnsi="Arial" w:cs="Arial"/>
          <w:color w:val="000000"/>
          <w:sz w:val="20"/>
          <w:szCs w:val="20"/>
        </w:rPr>
        <w:t>conforme condições, quantidades e exigências estabelecidas neste Edital e seus anexos.</w:t>
      </w:r>
    </w:p>
    <w:p w:rsidR="00B226FB" w:rsidRPr="00333B6F" w:rsidRDefault="00266B65" w:rsidP="00333B6F">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sdt>
        <w:sdtPr>
          <w:rPr>
            <w:shd w:val="clear" w:color="auto" w:fill="FFFFFF" w:themeFill="background1"/>
          </w:rPr>
          <w:tag w:val="goog_rdk_1"/>
          <w:id w:val="-1700954232"/>
          <w:showingPlcHdr/>
        </w:sdtPr>
        <w:sdtContent>
          <w:r w:rsidR="00333B6F" w:rsidRPr="00333B6F">
            <w:rPr>
              <w:rFonts w:ascii="Arial" w:eastAsia="Arial" w:hAnsi="Arial" w:cs="Arial"/>
              <w:color w:val="000000"/>
              <w:sz w:val="20"/>
              <w:szCs w:val="20"/>
            </w:rPr>
            <w:t xml:space="preserve">     </w:t>
          </w:r>
        </w:sdtContent>
      </w:sdt>
      <w:r w:rsidR="009B4387" w:rsidRPr="00333B6F">
        <w:rPr>
          <w:rFonts w:ascii="Arial" w:eastAsia="Arial" w:hAnsi="Arial" w:cs="Arial"/>
          <w:sz w:val="20"/>
          <w:szCs w:val="20"/>
          <w:shd w:val="clear" w:color="auto" w:fill="FFFFFF" w:themeFill="background1"/>
        </w:rPr>
        <w:t xml:space="preserve">A licitação será dividida em </w:t>
      </w:r>
      <w:proofErr w:type="gramStart"/>
      <w:r w:rsidR="00333B6F" w:rsidRPr="00333B6F">
        <w:rPr>
          <w:rFonts w:ascii="Arial" w:eastAsia="Arial" w:hAnsi="Arial" w:cs="Arial"/>
          <w:sz w:val="20"/>
          <w:szCs w:val="20"/>
          <w:shd w:val="clear" w:color="auto" w:fill="FFFFFF" w:themeFill="background1"/>
        </w:rPr>
        <w:t>3</w:t>
      </w:r>
      <w:proofErr w:type="gramEnd"/>
      <w:r w:rsidR="00333B6F" w:rsidRPr="00333B6F">
        <w:rPr>
          <w:rFonts w:ascii="Arial" w:eastAsia="Arial" w:hAnsi="Arial" w:cs="Arial"/>
          <w:sz w:val="20"/>
          <w:szCs w:val="20"/>
          <w:shd w:val="clear" w:color="auto" w:fill="FFFFFF" w:themeFill="background1"/>
        </w:rPr>
        <w:t xml:space="preserve"> (três) </w:t>
      </w:r>
      <w:r w:rsidR="009B4387" w:rsidRPr="00333B6F">
        <w:rPr>
          <w:rFonts w:ascii="Arial" w:eastAsia="Arial" w:hAnsi="Arial" w:cs="Arial"/>
          <w:sz w:val="20"/>
          <w:szCs w:val="20"/>
          <w:shd w:val="clear" w:color="auto" w:fill="FFFFFF" w:themeFill="background1"/>
        </w:rPr>
        <w:t>itens, conforme tabela constante do Termo de</w:t>
      </w:r>
      <w:r w:rsidR="009B4387" w:rsidRPr="00333B6F">
        <w:rPr>
          <w:rFonts w:ascii="Arial" w:eastAsia="Arial" w:hAnsi="Arial" w:cs="Arial"/>
          <w:sz w:val="20"/>
          <w:szCs w:val="20"/>
        </w:rPr>
        <w:t xml:space="preserve"> Referência, facultando-se ao licitante a participação em quantos itens forem de seu interesse.</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 w:name="_heading=h.a9exgo1r7x4t" w:colFirst="0" w:colLast="0"/>
      <w:bookmarkEnd w:id="1"/>
      <w:r>
        <w:rPr>
          <w:rFonts w:ascii="Arial" w:eastAsia="Arial" w:hAnsi="Arial" w:cs="Arial"/>
          <w:b/>
          <w:sz w:val="20"/>
          <w:szCs w:val="20"/>
        </w:rPr>
        <w:t>DO REGISTRO DE PREÇOS</w:t>
      </w:r>
    </w:p>
    <w:p w:rsidR="00B226FB" w:rsidRDefault="009B4387">
      <w:pPr>
        <w:keepNext/>
        <w:keepLines/>
        <w:pBdr>
          <w:top w:val="nil"/>
          <w:left w:val="nil"/>
          <w:bottom w:val="nil"/>
          <w:right w:val="nil"/>
          <w:between w:val="nil"/>
        </w:pBdr>
        <w:tabs>
          <w:tab w:val="left" w:pos="567"/>
        </w:tabs>
        <w:spacing w:before="288" w:after="288" w:line="312" w:lineRule="auto"/>
        <w:ind w:left="360"/>
        <w:jc w:val="both"/>
        <w:rPr>
          <w:rFonts w:ascii="Arial" w:eastAsia="Arial" w:hAnsi="Arial" w:cs="Arial"/>
          <w:sz w:val="20"/>
          <w:szCs w:val="20"/>
        </w:rPr>
      </w:pPr>
      <w:bookmarkStart w:id="2" w:name="_heading=h.7l26hqr50z5g" w:colFirst="0" w:colLast="0"/>
      <w:bookmarkEnd w:id="2"/>
      <w:r w:rsidRPr="00555CAD">
        <w:rPr>
          <w:rFonts w:ascii="Arial" w:eastAsia="Arial" w:hAnsi="Arial" w:cs="Arial"/>
          <w:b/>
          <w:sz w:val="20"/>
          <w:szCs w:val="20"/>
        </w:rPr>
        <w:t xml:space="preserve">    2.1</w:t>
      </w:r>
      <w:r>
        <w:rPr>
          <w:rFonts w:ascii="Arial" w:eastAsia="Arial" w:hAnsi="Arial" w:cs="Arial"/>
          <w:sz w:val="20"/>
          <w:szCs w:val="20"/>
        </w:rPr>
        <w:t>.      As regras referentes aos órgãos gerenciador e participantes, bem</w:t>
      </w:r>
      <w:proofErr w:type="gramStart"/>
      <w:r>
        <w:rPr>
          <w:rFonts w:ascii="Arial" w:eastAsia="Arial" w:hAnsi="Arial" w:cs="Arial"/>
          <w:sz w:val="20"/>
          <w:szCs w:val="20"/>
        </w:rPr>
        <w:t xml:space="preserve">  </w:t>
      </w:r>
      <w:proofErr w:type="gramEnd"/>
      <w:r>
        <w:rPr>
          <w:rFonts w:ascii="Arial" w:eastAsia="Arial" w:hAnsi="Arial" w:cs="Arial"/>
          <w:sz w:val="20"/>
          <w:szCs w:val="20"/>
        </w:rPr>
        <w:t>como a eventuais adesões são as  que constam da minuta de Ata de Registro de Preços.</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 w:name="_heading=h.30j0zll" w:colFirst="0" w:colLast="0"/>
      <w:bookmarkEnd w:id="3"/>
      <w:r>
        <w:rPr>
          <w:rFonts w:ascii="Arial" w:eastAsia="Arial" w:hAnsi="Arial" w:cs="Arial"/>
          <w:b/>
          <w:color w:val="000000"/>
          <w:sz w:val="20"/>
          <w:szCs w:val="20"/>
        </w:rPr>
        <w:t>DA PARTICIPAÇÃO NA LICITAÇÃO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Poderão participar deste Pregão os interessados que estiverem previamente credenciados no Sistema de Cadastramento Unificado de Fornecedores - SICAF e no Sistema de Compras do Governo </w:t>
      </w:r>
      <w:r>
        <w:rPr>
          <w:rFonts w:ascii="Arial" w:eastAsia="Arial" w:hAnsi="Arial" w:cs="Arial"/>
          <w:color w:val="000000"/>
          <w:sz w:val="20"/>
          <w:szCs w:val="20"/>
        </w:rPr>
        <w:lastRenderedPageBreak/>
        <w:t>Federal (</w:t>
      </w:r>
      <w:hyperlink r:id="rId10">
        <w:r>
          <w:rPr>
            <w:rFonts w:ascii="Arial" w:eastAsia="Arial" w:hAnsi="Arial" w:cs="Arial"/>
            <w:color w:val="000080"/>
            <w:sz w:val="20"/>
            <w:szCs w:val="20"/>
            <w:u w:val="single"/>
          </w:rPr>
          <w:t>www.gov.br/compras</w:t>
        </w:r>
      </w:hyperlink>
      <w:r>
        <w:rPr>
          <w:rFonts w:ascii="Arial" w:eastAsia="Arial" w:hAnsi="Arial" w:cs="Arial"/>
          <w:color w:val="000000"/>
          <w:sz w:val="20"/>
          <w:szCs w:val="20"/>
        </w:rPr>
        <w:t xml:space="preserve">), por meio de Certificado Digital conferido pela Infraestrutura de Chaves </w:t>
      </w:r>
      <w:proofErr w:type="gramStart"/>
      <w:r>
        <w:rPr>
          <w:rFonts w:ascii="Arial" w:eastAsia="Arial" w:hAnsi="Arial" w:cs="Arial"/>
          <w:color w:val="000000"/>
          <w:sz w:val="20"/>
          <w:szCs w:val="20"/>
        </w:rPr>
        <w:t>Públicas Brasileira</w:t>
      </w:r>
      <w:proofErr w:type="gramEnd"/>
      <w:r>
        <w:rPr>
          <w:rFonts w:ascii="Arial" w:eastAsia="Arial" w:hAnsi="Arial" w:cs="Arial"/>
          <w:color w:val="000000"/>
          <w:sz w:val="20"/>
          <w:szCs w:val="20"/>
        </w:rPr>
        <w:t xml:space="preserve"> – ICP – Brasil.</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Os interessados deverão atender às condições exigidas no cadastramento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até o terceiro dia útil anterior à data prevista para recebimento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responsabiliza-se exclusiva e formalmente pelas transações efetuadas em seu nome, assume como firmes e verdadeiras suas propo</w:t>
      </w:r>
      <w:r w:rsidR="00555CAD">
        <w:rPr>
          <w:rFonts w:ascii="Arial" w:eastAsia="Arial" w:hAnsi="Arial" w:cs="Arial"/>
          <w:color w:val="000000"/>
          <w:sz w:val="20"/>
          <w:szCs w:val="20"/>
        </w:rPr>
        <w:t>stas e seus lances</w:t>
      </w:r>
      <w:r w:rsidR="00333B6F">
        <w:rPr>
          <w:rFonts w:ascii="Arial" w:eastAsia="Arial" w:hAnsi="Arial" w:cs="Arial"/>
          <w:color w:val="000000"/>
          <w:sz w:val="20"/>
          <w:szCs w:val="20"/>
        </w:rPr>
        <w:t xml:space="preserve"> </w:t>
      </w:r>
      <w:r w:rsidR="00555CAD">
        <w:rPr>
          <w:rFonts w:ascii="Arial" w:eastAsia="Arial" w:hAnsi="Arial" w:cs="Arial"/>
          <w:color w:val="000000"/>
          <w:sz w:val="20"/>
          <w:szCs w:val="20"/>
        </w:rPr>
        <w:t xml:space="preserve">e os </w:t>
      </w:r>
      <w:r>
        <w:rPr>
          <w:rFonts w:ascii="Arial" w:eastAsia="Arial" w:hAnsi="Arial" w:cs="Arial"/>
          <w:color w:val="000000"/>
          <w:sz w:val="20"/>
          <w:szCs w:val="20"/>
        </w:rPr>
        <w:t xml:space="preserve">atos </w:t>
      </w:r>
      <w:proofErr w:type="gramStart"/>
      <w:r>
        <w:rPr>
          <w:rFonts w:ascii="Arial" w:eastAsia="Arial" w:hAnsi="Arial" w:cs="Arial"/>
          <w:color w:val="000000"/>
          <w:sz w:val="20"/>
          <w:szCs w:val="20"/>
        </w:rPr>
        <w:t>praticados diretamente ou por seu representante, excluída</w:t>
      </w:r>
      <w:proofErr w:type="gramEnd"/>
      <w:r>
        <w:rPr>
          <w:rFonts w:ascii="Arial" w:eastAsia="Arial" w:hAnsi="Arial" w:cs="Arial"/>
          <w:color w:val="000000"/>
          <w:sz w:val="20"/>
          <w:szCs w:val="20"/>
        </w:rPr>
        <w:t xml:space="preserve"> a responsabilidade do provedor do sistema ou do órgão ou entidade promotora da licitação por eventuais danos decorrentes de uso indevido das credenciais de acesso, ainda que por terceiros.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É de responsabilidade do cadastrado</w:t>
      </w:r>
      <w:r w:rsidR="00555CAD">
        <w:rPr>
          <w:rFonts w:ascii="Arial" w:eastAsia="Arial" w:hAnsi="Arial" w:cs="Arial"/>
          <w:color w:val="000000"/>
          <w:sz w:val="20"/>
          <w:szCs w:val="20"/>
        </w:rPr>
        <w:t>,</w:t>
      </w:r>
      <w:r>
        <w:rPr>
          <w:rFonts w:ascii="Arial" w:eastAsia="Arial" w:hAnsi="Arial" w:cs="Arial"/>
          <w:color w:val="000000"/>
          <w:sz w:val="20"/>
          <w:szCs w:val="20"/>
        </w:rPr>
        <w:t xml:space="preserve">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não observância do disposto no item anterior poderá ensejar desclassificação no momento da habilitação.</w:t>
      </w:r>
    </w:p>
    <w:p w:rsidR="00B226FB" w:rsidRDefault="00555CA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FF0000"/>
          <w:sz w:val="20"/>
          <w:szCs w:val="20"/>
        </w:rPr>
      </w:pPr>
      <w:r w:rsidRPr="00555CAD">
        <w:rPr>
          <w:rFonts w:ascii="Arial" w:eastAsia="Arial" w:hAnsi="Arial" w:cs="Arial"/>
          <w:sz w:val="20"/>
          <w:szCs w:val="20"/>
        </w:rPr>
        <w:t xml:space="preserve">Para o item </w:t>
      </w:r>
      <w:proofErr w:type="gramStart"/>
      <w:r w:rsidRPr="00555CAD">
        <w:rPr>
          <w:rFonts w:ascii="Arial" w:eastAsia="Arial" w:hAnsi="Arial" w:cs="Arial"/>
          <w:sz w:val="20"/>
          <w:szCs w:val="20"/>
        </w:rPr>
        <w:t>3</w:t>
      </w:r>
      <w:proofErr w:type="gramEnd"/>
      <w:r w:rsidRPr="00555CAD">
        <w:rPr>
          <w:rFonts w:ascii="Arial" w:eastAsia="Arial" w:hAnsi="Arial" w:cs="Arial"/>
          <w:sz w:val="20"/>
          <w:szCs w:val="20"/>
        </w:rPr>
        <w:t xml:space="preserve"> (três)</w:t>
      </w:r>
      <w:r w:rsidR="009B4387" w:rsidRPr="00555CAD">
        <w:rPr>
          <w:rFonts w:ascii="Arial" w:eastAsia="Arial" w:hAnsi="Arial" w:cs="Arial"/>
          <w:sz w:val="20"/>
          <w:szCs w:val="20"/>
        </w:rPr>
        <w:t xml:space="preserve"> a participação é exclusiva a microempresas e empresas de pequeno porte, nos termos do</w:t>
      </w:r>
      <w:r w:rsidR="009B4387">
        <w:rPr>
          <w:rFonts w:ascii="Arial" w:eastAsia="Arial" w:hAnsi="Arial" w:cs="Arial"/>
          <w:color w:val="FF0000"/>
          <w:sz w:val="20"/>
          <w:szCs w:val="20"/>
        </w:rPr>
        <w:t xml:space="preserve"> </w:t>
      </w:r>
      <w:hyperlink r:id="rId11">
        <w:r w:rsidR="009B4387">
          <w:rPr>
            <w:rFonts w:ascii="Arial" w:eastAsia="Arial" w:hAnsi="Arial" w:cs="Arial"/>
            <w:color w:val="000080"/>
            <w:sz w:val="20"/>
            <w:szCs w:val="20"/>
            <w:u w:val="single"/>
          </w:rPr>
          <w:t>art. 48 da Lei Complementar nº 123, de 14 de dezembro de 2006</w:t>
        </w:r>
      </w:hyperlink>
      <w:r w:rsidR="009B4387">
        <w:rPr>
          <w:rFonts w:ascii="Arial" w:eastAsia="Arial" w:hAnsi="Arial" w:cs="Arial"/>
          <w:color w:val="FF0000"/>
          <w:sz w:val="20"/>
          <w:szCs w:val="20"/>
        </w:rPr>
        <w:t>.</w:t>
      </w:r>
    </w:p>
    <w:bookmarkStart w:id="4" w:name="_heading=h.1fob9te" w:colFirst="0" w:colLast="0"/>
    <w:bookmarkEnd w:id="4"/>
    <w:p w:rsidR="00B226FB" w:rsidRDefault="00266B6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FF0000"/>
          <w:sz w:val="20"/>
          <w:szCs w:val="20"/>
        </w:rPr>
      </w:pPr>
      <w:sdt>
        <w:sdtPr>
          <w:tag w:val="goog_rdk_2"/>
          <w:id w:val="1581686792"/>
        </w:sdtPr>
        <w:sdtContent/>
      </w:sdt>
      <w:r w:rsidR="009B4387" w:rsidRPr="00555CAD">
        <w:rPr>
          <w:rFonts w:ascii="Arial" w:eastAsia="Arial" w:hAnsi="Arial" w:cs="Arial"/>
          <w:sz w:val="20"/>
          <w:szCs w:val="2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B226FB" w:rsidRPr="00CE690C" w:rsidRDefault="009B4387" w:rsidP="00CE690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concedido tratamento favorecido para as microempresas e empresas de pequeno porte, </w:t>
      </w:r>
      <w:r w:rsidRPr="00555CAD">
        <w:rPr>
          <w:rFonts w:ascii="Arial" w:eastAsia="Arial" w:hAnsi="Arial" w:cs="Arial"/>
          <w:sz w:val="20"/>
          <w:szCs w:val="20"/>
        </w:rPr>
        <w:t>para as sociedades cooperativas mencionadas no</w:t>
      </w:r>
      <w:r>
        <w:rPr>
          <w:rFonts w:ascii="Arial" w:eastAsia="Arial" w:hAnsi="Arial" w:cs="Arial"/>
          <w:color w:val="FF0000"/>
          <w:sz w:val="20"/>
          <w:szCs w:val="20"/>
        </w:rPr>
        <w:t xml:space="preserve"> </w:t>
      </w:r>
      <w:hyperlink r:id="rId12" w:anchor="art16">
        <w:r>
          <w:rPr>
            <w:rFonts w:ascii="Arial" w:eastAsia="Arial" w:hAnsi="Arial" w:cs="Arial"/>
            <w:color w:val="000080"/>
            <w:sz w:val="20"/>
            <w:szCs w:val="20"/>
            <w:u w:val="single"/>
          </w:rPr>
          <w:t>artigo 16 da Lei nº 14.133, de 2021</w:t>
        </w:r>
      </w:hyperlink>
      <w:r>
        <w:rPr>
          <w:rFonts w:ascii="Arial" w:eastAsia="Arial" w:hAnsi="Arial" w:cs="Arial"/>
          <w:color w:val="000000"/>
          <w:sz w:val="20"/>
          <w:szCs w:val="20"/>
        </w:rPr>
        <w:t xml:space="preserve">, para o agricultor familiar, o produtor rural pessoa física e para o microempreendedor individual - MEI, nos limites previstos da </w:t>
      </w:r>
      <w:hyperlink r:id="rId13">
        <w:r>
          <w:rPr>
            <w:rFonts w:ascii="Arial" w:eastAsia="Arial" w:hAnsi="Arial" w:cs="Arial"/>
            <w:color w:val="000080"/>
            <w:sz w:val="20"/>
            <w:szCs w:val="20"/>
            <w:u w:val="single"/>
          </w:rPr>
          <w:t>Lei C</w:t>
        </w:r>
      </w:hyperlink>
      <w:hyperlink r:id="rId14">
        <w:r>
          <w:rPr>
            <w:rFonts w:ascii="Arial" w:eastAsia="Arial" w:hAnsi="Arial" w:cs="Arial"/>
            <w:color w:val="000080"/>
            <w:sz w:val="20"/>
            <w:szCs w:val="20"/>
            <w:u w:val="single"/>
          </w:rPr>
          <w:t>omplementar nº 123, de 2006</w:t>
        </w:r>
      </w:hyperlink>
      <w:r>
        <w:rPr>
          <w:rFonts w:ascii="Arial" w:eastAsia="Arial" w:hAnsi="Arial" w:cs="Arial"/>
          <w:color w:val="000000"/>
          <w:sz w:val="20"/>
          <w:szCs w:val="20"/>
        </w:rPr>
        <w:t>.</w:t>
      </w:r>
    </w:p>
    <w:p w:rsidR="00B226FB" w:rsidRPr="003C147A"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bookmarkStart w:id="5" w:name="_heading=h.3znysh7" w:colFirst="0" w:colLast="0"/>
      <w:bookmarkEnd w:id="5"/>
      <w:r w:rsidRPr="003C147A">
        <w:rPr>
          <w:rFonts w:ascii="Arial" w:eastAsia="Arial" w:hAnsi="Arial" w:cs="Arial"/>
          <w:b/>
          <w:color w:val="000000"/>
          <w:sz w:val="20"/>
          <w:szCs w:val="20"/>
        </w:rPr>
        <w:t>Não poderão disputar esta licitação:</w:t>
      </w:r>
    </w:p>
    <w:p w:rsidR="00B226FB" w:rsidRDefault="009B4387">
      <w:pPr>
        <w:numPr>
          <w:ilvl w:val="2"/>
          <w:numId w:val="1"/>
        </w:numPr>
        <w:tabs>
          <w:tab w:val="left" w:pos="1440"/>
        </w:tabs>
        <w:spacing w:before="240" w:after="240" w:line="312" w:lineRule="auto"/>
        <w:ind w:left="1417" w:hanging="850"/>
        <w:jc w:val="both"/>
      </w:pPr>
      <w:bookmarkStart w:id="6" w:name="_heading=h.xzr6yyxf7ezq" w:colFirst="0" w:colLast="0"/>
      <w:bookmarkEnd w:id="6"/>
      <w:proofErr w:type="gramStart"/>
      <w:r>
        <w:rPr>
          <w:rFonts w:ascii="Arial" w:eastAsia="Arial" w:hAnsi="Arial" w:cs="Arial"/>
          <w:sz w:val="20"/>
          <w:szCs w:val="20"/>
        </w:rPr>
        <w:t>sociedade</w:t>
      </w:r>
      <w:proofErr w:type="gramEnd"/>
      <w:r>
        <w:rPr>
          <w:rFonts w:ascii="Arial" w:eastAsia="Arial" w:hAnsi="Arial" w:cs="Arial"/>
          <w:sz w:val="20"/>
          <w:szCs w:val="20"/>
        </w:rPr>
        <w:t xml:space="preserve"> que desempenhe atividade incompatível com o objeto da licitação;</w:t>
      </w:r>
    </w:p>
    <w:p w:rsidR="00B226FB" w:rsidRPr="00555CAD" w:rsidRDefault="009B4387" w:rsidP="00555CAD">
      <w:pPr>
        <w:numPr>
          <w:ilvl w:val="2"/>
          <w:numId w:val="1"/>
        </w:numPr>
        <w:tabs>
          <w:tab w:val="left" w:pos="1440"/>
        </w:tabs>
        <w:spacing w:before="288" w:after="288" w:line="312" w:lineRule="auto"/>
        <w:ind w:left="0" w:firstLine="566"/>
        <w:jc w:val="both"/>
        <w:rPr>
          <w:rFonts w:ascii="Arial" w:eastAsia="Arial" w:hAnsi="Arial" w:cs="Arial"/>
          <w:sz w:val="20"/>
          <w:szCs w:val="20"/>
        </w:rPr>
      </w:pPr>
      <w:bookmarkStart w:id="7" w:name="_heading=h.2et92p0" w:colFirst="0" w:colLast="0"/>
      <w:bookmarkEnd w:id="7"/>
      <w:proofErr w:type="gramStart"/>
      <w:r>
        <w:rPr>
          <w:rFonts w:ascii="Arial" w:eastAsia="Arial" w:hAnsi="Arial" w:cs="Arial"/>
          <w:sz w:val="20"/>
          <w:szCs w:val="20"/>
        </w:rPr>
        <w:t>aquele</w:t>
      </w:r>
      <w:proofErr w:type="gramEnd"/>
      <w:r>
        <w:rPr>
          <w:rFonts w:ascii="Arial" w:eastAsia="Arial" w:hAnsi="Arial" w:cs="Arial"/>
          <w:sz w:val="20"/>
          <w:szCs w:val="20"/>
        </w:rPr>
        <w:t xml:space="preserve"> que não atenda às condições deste Edital e seu(s) anexo(s);</w:t>
      </w:r>
      <w:bookmarkStart w:id="8" w:name="_heading=h.j0rkzuadv20b" w:colFirst="0" w:colLast="0"/>
      <w:bookmarkEnd w:id="8"/>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9" w:name="_heading=h.s8af1b98rtka" w:colFirst="0" w:colLast="0"/>
      <w:bookmarkEnd w:id="9"/>
      <w:proofErr w:type="gramStart"/>
      <w:r>
        <w:rPr>
          <w:rFonts w:ascii="Arial" w:eastAsia="Arial" w:hAnsi="Arial" w:cs="Arial"/>
          <w:sz w:val="20"/>
          <w:szCs w:val="20"/>
        </w:rPr>
        <w:t>empresas</w:t>
      </w:r>
      <w:proofErr w:type="gramEnd"/>
      <w:r>
        <w:rPr>
          <w:rFonts w:ascii="Arial" w:eastAsia="Arial" w:hAnsi="Arial" w:cs="Arial"/>
          <w:sz w:val="20"/>
          <w:szCs w:val="20"/>
        </w:rPr>
        <w:t xml:space="preserve"> estrangeiras que não tenham representação legal no Brasil com poderes expressos para receber citação e responder administrativa ou judicialmente;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0" w:name="_heading=h.tyjcwt" w:colFirst="0" w:colLast="0"/>
      <w:bookmarkEnd w:id="10"/>
      <w:proofErr w:type="gramStart"/>
      <w:r>
        <w:rPr>
          <w:rFonts w:ascii="Arial" w:eastAsia="Arial" w:hAnsi="Arial" w:cs="Arial"/>
          <w:color w:val="000000"/>
          <w:sz w:val="20"/>
          <w:szCs w:val="20"/>
        </w:rPr>
        <w:t>autor</w:t>
      </w:r>
      <w:proofErr w:type="gramEnd"/>
      <w:r>
        <w:rPr>
          <w:rFonts w:ascii="Arial" w:eastAsia="Arial" w:hAnsi="Arial" w:cs="Arial"/>
          <w:color w:val="000000"/>
          <w:sz w:val="20"/>
          <w:szCs w:val="20"/>
        </w:rPr>
        <w:t xml:space="preserve"> do anteprojeto, do projeto básico ou do projeto executivo, pessoa física ou jurídica, quando a licitação versar sobre serviços ou fornecimento de bens a ele relacionados;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1" w:name="_heading=h.3dy6vkm" w:colFirst="0" w:colLast="0"/>
      <w:bookmarkEnd w:id="11"/>
      <w:proofErr w:type="gramStart"/>
      <w:r>
        <w:rPr>
          <w:rFonts w:ascii="Arial" w:eastAsia="Arial" w:hAnsi="Arial" w:cs="Arial"/>
          <w:color w:val="000000"/>
          <w:sz w:val="20"/>
          <w:szCs w:val="20"/>
        </w:rPr>
        <w:lastRenderedPageBreak/>
        <w:t>empresa</w:t>
      </w:r>
      <w:proofErr w:type="gramEnd"/>
      <w:r>
        <w:rPr>
          <w:rFonts w:ascii="Arial" w:eastAsia="Arial" w:hAnsi="Arial" w:cs="Arial"/>
          <w:color w:val="000000"/>
          <w:sz w:val="20"/>
          <w:szCs w:val="20"/>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2" w:name="_heading=h.1t3h5sf" w:colFirst="0" w:colLast="0"/>
      <w:bookmarkEnd w:id="12"/>
      <w:proofErr w:type="gramStart"/>
      <w:r>
        <w:rPr>
          <w:rFonts w:ascii="Arial" w:eastAsia="Arial" w:hAnsi="Arial" w:cs="Arial"/>
          <w:color w:val="000000"/>
          <w:sz w:val="20"/>
          <w:szCs w:val="20"/>
        </w:rPr>
        <w:t>pessoa</w:t>
      </w:r>
      <w:proofErr w:type="gramEnd"/>
      <w:r>
        <w:rPr>
          <w:rFonts w:ascii="Arial" w:eastAsia="Arial" w:hAnsi="Arial" w:cs="Arial"/>
          <w:color w:val="000000"/>
          <w:sz w:val="20"/>
          <w:szCs w:val="20"/>
        </w:rPr>
        <w:t xml:space="preserve"> física ou jurídica que se encontre, ao tempo da licitação, impossibilitada de participar da licitação em decorrência de sanção que lhe foi imposta;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aquele</w:t>
      </w:r>
      <w:proofErr w:type="gramEnd"/>
      <w:r>
        <w:rPr>
          <w:rFonts w:ascii="Arial" w:eastAsia="Arial" w:hAnsi="Arial" w:cs="Arial"/>
          <w:color w:val="000000"/>
          <w:sz w:val="20"/>
          <w:szCs w:val="20"/>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3" w:name="_heading=h.4d34og8" w:colFirst="0" w:colLast="0"/>
      <w:bookmarkEnd w:id="13"/>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controladoras, controladas ou coligadas, nos termos da Lei nº 6.404, de 15 de dezembro de 1976, concorrendo entre si;</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pessoa</w:t>
      </w:r>
      <w:proofErr w:type="gramEnd"/>
      <w:r>
        <w:rPr>
          <w:rFonts w:ascii="Arial" w:eastAsia="Arial" w:hAnsi="Arial" w:cs="Arial"/>
          <w:color w:val="000000"/>
          <w:sz w:val="20"/>
          <w:szCs w:val="20"/>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4" w:name="_heading=h.2s8eyo1" w:colFirst="0" w:colLast="0"/>
      <w:bookmarkEnd w:id="14"/>
      <w:proofErr w:type="gramStart"/>
      <w:r>
        <w:rPr>
          <w:rFonts w:ascii="Arial" w:eastAsia="Arial" w:hAnsi="Arial" w:cs="Arial"/>
          <w:color w:val="000000"/>
          <w:sz w:val="20"/>
          <w:szCs w:val="20"/>
        </w:rPr>
        <w:t>agente</w:t>
      </w:r>
      <w:proofErr w:type="gramEnd"/>
      <w:r>
        <w:rPr>
          <w:rFonts w:ascii="Arial" w:eastAsia="Arial" w:hAnsi="Arial" w:cs="Arial"/>
          <w:color w:val="000000"/>
          <w:sz w:val="20"/>
          <w:szCs w:val="20"/>
        </w:rPr>
        <w:t xml:space="preserve"> público do órgão ou entidade licitante;</w:t>
      </w:r>
    </w:p>
    <w:p w:rsidR="00B226FB" w:rsidRPr="00555CAD" w:rsidRDefault="00266B65" w:rsidP="00555CAD">
      <w:pPr>
        <w:numPr>
          <w:ilvl w:val="2"/>
          <w:numId w:val="1"/>
        </w:numPr>
        <w:tabs>
          <w:tab w:val="left" w:pos="1440"/>
        </w:tabs>
        <w:spacing w:before="288" w:after="288" w:line="312" w:lineRule="auto"/>
        <w:ind w:left="0" w:firstLine="566"/>
        <w:jc w:val="both"/>
        <w:rPr>
          <w:rFonts w:ascii="Arial" w:eastAsia="Arial" w:hAnsi="Arial" w:cs="Arial"/>
          <w:color w:val="000000"/>
          <w:sz w:val="20"/>
          <w:szCs w:val="20"/>
        </w:rPr>
      </w:pPr>
      <w:sdt>
        <w:sdtPr>
          <w:tag w:val="goog_rdk_5"/>
          <w:id w:val="1881017240"/>
        </w:sdtPr>
        <w:sdtContent/>
      </w:sdt>
      <w:r w:rsidR="009B4387" w:rsidRPr="00555CAD">
        <w:rPr>
          <w:rFonts w:ascii="Arial" w:eastAsia="Arial" w:hAnsi="Arial" w:cs="Arial"/>
          <w:color w:val="000000"/>
          <w:sz w:val="20"/>
          <w:szCs w:val="20"/>
        </w:rPr>
        <w:t xml:space="preserve">Organizações da Sociedade Civil de Interesse Público </w:t>
      </w:r>
      <w:r w:rsidR="00555CAD">
        <w:rPr>
          <w:rFonts w:ascii="Arial" w:eastAsia="Arial" w:hAnsi="Arial" w:cs="Arial"/>
          <w:color w:val="000000"/>
          <w:sz w:val="20"/>
          <w:szCs w:val="20"/>
        </w:rPr>
        <w:t>- OSCIP, atuando nessa condição.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C2%A71">
        <w:r>
          <w:rPr>
            <w:rFonts w:ascii="Arial" w:eastAsia="Arial" w:hAnsi="Arial" w:cs="Arial"/>
            <w:color w:val="000080"/>
            <w:sz w:val="20"/>
            <w:szCs w:val="20"/>
            <w:u w:val="single"/>
          </w:rPr>
          <w:t>§ 1º do art. 9º da Lei n.º 14.133, de 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impedimento de que trata o item </w:t>
      </w:r>
      <w:r w:rsidR="00CE690C" w:rsidRPr="003C147A">
        <w:rPr>
          <w:rFonts w:ascii="Arial" w:eastAsia="Arial" w:hAnsi="Arial" w:cs="Arial"/>
          <w:sz w:val="20"/>
          <w:szCs w:val="20"/>
        </w:rPr>
        <w:t>3.7</w:t>
      </w:r>
      <w:r w:rsidRPr="003C147A">
        <w:rPr>
          <w:rFonts w:ascii="Arial" w:eastAsia="Arial" w:hAnsi="Arial" w:cs="Arial"/>
          <w:sz w:val="20"/>
          <w:szCs w:val="20"/>
        </w:rPr>
        <w:t>.7</w:t>
      </w:r>
      <w:r>
        <w:rPr>
          <w:rFonts w:ascii="Arial" w:eastAsia="Arial" w:hAnsi="Arial" w:cs="Arial"/>
          <w:color w:val="000000"/>
          <w:sz w:val="20"/>
          <w:szCs w:val="20"/>
        </w:rPr>
        <w:t xml:space="preserve"> será </w:t>
      </w:r>
      <w:proofErr w:type="gramStart"/>
      <w:r>
        <w:rPr>
          <w:rFonts w:ascii="Arial" w:eastAsia="Arial" w:hAnsi="Arial" w:cs="Arial"/>
          <w:color w:val="000000"/>
          <w:sz w:val="20"/>
          <w:szCs w:val="20"/>
        </w:rPr>
        <w:t>aplicado</w:t>
      </w:r>
      <w:proofErr w:type="gramEnd"/>
      <w:r>
        <w:rPr>
          <w:rFonts w:ascii="Arial" w:eastAsia="Arial" w:hAnsi="Arial" w:cs="Arial"/>
          <w:color w:val="000000"/>
          <w:sz w:val="20"/>
          <w:szCs w:val="20"/>
        </w:rPr>
        <w:t xml:space="preserve"> </w:t>
      </w:r>
      <w:r w:rsidR="00555CAD">
        <w:rPr>
          <w:rFonts w:ascii="Arial" w:eastAsia="Arial" w:hAnsi="Arial" w:cs="Arial"/>
          <w:color w:val="000000"/>
          <w:sz w:val="20"/>
          <w:szCs w:val="20"/>
        </w:rPr>
        <w:t xml:space="preserve">também </w:t>
      </w:r>
      <w:r>
        <w:rPr>
          <w:rFonts w:ascii="Arial" w:eastAsia="Arial" w:hAnsi="Arial" w:cs="Arial"/>
          <w:color w:val="000000"/>
          <w:sz w:val="20"/>
          <w:szCs w:val="20"/>
        </w:rPr>
        <w:t>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critério da Administração e exclusivamente a seu serviço, o autor dos projetos e a empresa a que se referem os itens </w:t>
      </w:r>
      <w:r w:rsidR="00CE690C">
        <w:rPr>
          <w:rFonts w:ascii="Arial" w:eastAsia="Arial" w:hAnsi="Arial" w:cs="Arial"/>
          <w:sz w:val="20"/>
          <w:szCs w:val="20"/>
        </w:rPr>
        <w:t>3.7</w:t>
      </w:r>
      <w:r>
        <w:rPr>
          <w:rFonts w:ascii="Arial" w:eastAsia="Arial" w:hAnsi="Arial" w:cs="Arial"/>
          <w:sz w:val="20"/>
          <w:szCs w:val="20"/>
        </w:rPr>
        <w:t>.</w:t>
      </w:r>
      <w:r w:rsidR="00555CAD">
        <w:rPr>
          <w:rFonts w:ascii="Arial" w:eastAsia="Arial" w:hAnsi="Arial" w:cs="Arial"/>
          <w:sz w:val="20"/>
          <w:szCs w:val="20"/>
        </w:rPr>
        <w:t>4</w:t>
      </w:r>
      <w:r>
        <w:rPr>
          <w:rFonts w:ascii="Arial" w:eastAsia="Arial" w:hAnsi="Arial" w:cs="Arial"/>
          <w:color w:val="000000"/>
          <w:sz w:val="20"/>
          <w:szCs w:val="20"/>
        </w:rPr>
        <w:t xml:space="preserve"> e </w:t>
      </w:r>
      <w:r w:rsidR="00CE690C">
        <w:rPr>
          <w:rFonts w:ascii="Arial" w:eastAsia="Arial" w:hAnsi="Arial" w:cs="Arial"/>
          <w:sz w:val="20"/>
          <w:szCs w:val="20"/>
        </w:rPr>
        <w:t>3.7</w:t>
      </w:r>
      <w:r>
        <w:rPr>
          <w:rFonts w:ascii="Arial" w:eastAsia="Arial" w:hAnsi="Arial" w:cs="Arial"/>
          <w:sz w:val="20"/>
          <w:szCs w:val="20"/>
        </w:rPr>
        <w:t>.</w:t>
      </w:r>
      <w:r w:rsidR="00555CAD">
        <w:rPr>
          <w:rFonts w:ascii="Arial" w:eastAsia="Arial" w:hAnsi="Arial" w:cs="Arial"/>
          <w:sz w:val="20"/>
          <w:szCs w:val="20"/>
        </w:rPr>
        <w:t>5</w:t>
      </w:r>
      <w:r>
        <w:rPr>
          <w:rFonts w:ascii="Arial" w:eastAsia="Arial" w:hAnsi="Arial" w:cs="Arial"/>
          <w:color w:val="000000"/>
          <w:sz w:val="20"/>
          <w:szCs w:val="20"/>
        </w:rPr>
        <w:t xml:space="preserve"> poderão participar no apoio das atividades de planejamento da contratação, de execução da licitação ou de gestão do contrato, desde que </w:t>
      </w:r>
      <w:proofErr w:type="gramStart"/>
      <w:r>
        <w:rPr>
          <w:rFonts w:ascii="Arial" w:eastAsia="Arial" w:hAnsi="Arial" w:cs="Arial"/>
          <w:color w:val="000000"/>
          <w:sz w:val="20"/>
          <w:szCs w:val="20"/>
        </w:rPr>
        <w:t>sob supervisão</w:t>
      </w:r>
      <w:proofErr w:type="gramEnd"/>
      <w:r>
        <w:rPr>
          <w:rFonts w:ascii="Arial" w:eastAsia="Arial" w:hAnsi="Arial" w:cs="Arial"/>
          <w:color w:val="000000"/>
          <w:sz w:val="20"/>
          <w:szCs w:val="20"/>
        </w:rPr>
        <w:t xml:space="preserve"> exclusiva de agentes públicos do órgão ou entidade.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Equiparam-se aos autores do projeto as empresas integrantes do mesmo grupo econômico.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disposto nos itens </w:t>
      </w:r>
      <w:r w:rsidR="00CE690C">
        <w:rPr>
          <w:rFonts w:ascii="Arial" w:eastAsia="Arial" w:hAnsi="Arial" w:cs="Arial"/>
          <w:sz w:val="20"/>
          <w:szCs w:val="20"/>
        </w:rPr>
        <w:t>3.7</w:t>
      </w:r>
      <w:r>
        <w:rPr>
          <w:rFonts w:ascii="Arial" w:eastAsia="Arial" w:hAnsi="Arial" w:cs="Arial"/>
          <w:sz w:val="20"/>
          <w:szCs w:val="20"/>
        </w:rPr>
        <w:t>.5</w:t>
      </w:r>
      <w:r>
        <w:rPr>
          <w:rFonts w:ascii="Arial" w:eastAsia="Arial" w:hAnsi="Arial" w:cs="Arial"/>
          <w:color w:val="000000"/>
          <w:sz w:val="20"/>
          <w:szCs w:val="20"/>
        </w:rPr>
        <w:t xml:space="preserve"> e </w:t>
      </w:r>
      <w:r w:rsidR="00CE690C">
        <w:rPr>
          <w:rFonts w:ascii="Arial" w:eastAsia="Arial" w:hAnsi="Arial" w:cs="Arial"/>
          <w:sz w:val="20"/>
          <w:szCs w:val="20"/>
        </w:rPr>
        <w:t>3.7</w:t>
      </w:r>
      <w:r>
        <w:rPr>
          <w:rFonts w:ascii="Arial" w:eastAsia="Arial" w:hAnsi="Arial" w:cs="Arial"/>
          <w:sz w:val="20"/>
          <w:szCs w:val="20"/>
        </w:rPr>
        <w:t>.6</w:t>
      </w:r>
      <w:r>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r>
          <w:rPr>
            <w:rFonts w:ascii="Arial" w:eastAsia="Arial" w:hAnsi="Arial" w:cs="Arial"/>
            <w:color w:val="000080"/>
            <w:sz w:val="20"/>
            <w:szCs w:val="20"/>
            <w:u w:val="single"/>
          </w:rPr>
          <w:t>Lei nº 14.133/2021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vedação de que trata o item </w:t>
      </w:r>
      <w:r w:rsidR="00CE690C">
        <w:rPr>
          <w:rFonts w:ascii="Arial" w:eastAsia="Arial" w:hAnsi="Arial" w:cs="Arial"/>
          <w:sz w:val="20"/>
          <w:szCs w:val="20"/>
        </w:rPr>
        <w:t>3.7</w:t>
      </w:r>
      <w:r>
        <w:rPr>
          <w:rFonts w:ascii="Arial" w:eastAsia="Arial" w:hAnsi="Arial" w:cs="Arial"/>
          <w:sz w:val="20"/>
          <w:szCs w:val="20"/>
        </w:rPr>
        <w:t>.1</w:t>
      </w:r>
      <w:r w:rsidR="00CE690C">
        <w:rPr>
          <w:rFonts w:ascii="Arial" w:eastAsia="Arial" w:hAnsi="Arial" w:cs="Arial"/>
          <w:sz w:val="20"/>
          <w:szCs w:val="20"/>
        </w:rPr>
        <w:t>2</w:t>
      </w:r>
      <w:r>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5" w:name="_heading=h.35nkun2" w:colFirst="0" w:colLast="0"/>
      <w:bookmarkEnd w:id="15"/>
      <w:r>
        <w:rPr>
          <w:rFonts w:ascii="Arial" w:eastAsia="Arial" w:hAnsi="Arial" w:cs="Arial"/>
          <w:b/>
          <w:color w:val="000000"/>
          <w:sz w:val="20"/>
          <w:szCs w:val="20"/>
        </w:rPr>
        <w:t>DA APRESENTAÇÃO DA PROPOSTA E DOS DOCUMENTOS DE HABILITAÇÃO</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FF0000"/>
          <w:sz w:val="20"/>
          <w:szCs w:val="20"/>
        </w:rPr>
      </w:pPr>
      <w:sdt>
        <w:sdtPr>
          <w:tag w:val="goog_rdk_6"/>
          <w:id w:val="-1432312976"/>
          <w:showingPlcHdr/>
        </w:sdtPr>
        <w:sdtContent>
          <w:r w:rsidR="00CE690C">
            <w:t xml:space="preserve">     </w:t>
          </w:r>
        </w:sdtContent>
      </w:sdt>
      <w:r w:rsidR="009B4387" w:rsidRPr="00CE690C">
        <w:rPr>
          <w:rFonts w:ascii="Arial" w:eastAsia="Arial" w:hAnsi="Arial" w:cs="Arial"/>
          <w:sz w:val="20"/>
          <w:szCs w:val="20"/>
        </w:rPr>
        <w:t>Na presente licitação, a fase de habilitação sucederá as fases de apresentação de propostas e lances e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6" w:name="_heading=h.1ksv4uv" w:colFirst="0" w:colLast="0"/>
      <w:bookmarkEnd w:id="16"/>
      <w:r>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7" w:name="_heading=h.44sinio" w:colFirst="0" w:colLast="0"/>
      <w:bookmarkEnd w:id="17"/>
      <w:r>
        <w:rPr>
          <w:rFonts w:ascii="Arial" w:eastAsia="Arial" w:hAnsi="Arial" w:cs="Arial"/>
          <w:color w:val="000000"/>
          <w:sz w:val="20"/>
          <w:szCs w:val="20"/>
        </w:rPr>
        <w:t>Caso a fase de habilitação anteceda as fases de apresentação de propostas e lances, os licitantes encaminharão, n</w:t>
      </w:r>
      <w:r w:rsidR="00AE2E6F">
        <w:rPr>
          <w:rFonts w:ascii="Arial" w:eastAsia="Arial" w:hAnsi="Arial" w:cs="Arial"/>
          <w:color w:val="000000"/>
          <w:sz w:val="20"/>
          <w:szCs w:val="20"/>
        </w:rPr>
        <w:t>a forma e no prazo estabelecido</w:t>
      </w:r>
      <w:r>
        <w:rPr>
          <w:rFonts w:ascii="Arial" w:eastAsia="Arial" w:hAnsi="Arial" w:cs="Arial"/>
          <w:color w:val="000000"/>
          <w:sz w:val="20"/>
          <w:szCs w:val="20"/>
        </w:rPr>
        <w:t xml:space="preserve"> no item anterior, simultaneamente o</w:t>
      </w:r>
      <w:r w:rsidR="00AE2E6F">
        <w:rPr>
          <w:rFonts w:ascii="Arial" w:eastAsia="Arial" w:hAnsi="Arial" w:cs="Arial"/>
          <w:color w:val="000000"/>
          <w:sz w:val="20"/>
          <w:szCs w:val="20"/>
        </w:rPr>
        <w:t xml:space="preserve">s documentos de habilitação e </w:t>
      </w:r>
      <w:r>
        <w:rPr>
          <w:rFonts w:ascii="Arial" w:eastAsia="Arial" w:hAnsi="Arial" w:cs="Arial"/>
          <w:color w:val="000000"/>
          <w:sz w:val="20"/>
          <w:szCs w:val="20"/>
        </w:rPr>
        <w:t>proposta</w:t>
      </w:r>
      <w:r w:rsidR="00AE2E6F">
        <w:rPr>
          <w:rFonts w:ascii="Arial" w:eastAsia="Arial" w:hAnsi="Arial" w:cs="Arial"/>
          <w:color w:val="000000"/>
          <w:sz w:val="20"/>
          <w:szCs w:val="20"/>
        </w:rPr>
        <w:t>,</w:t>
      </w:r>
      <w:r>
        <w:rPr>
          <w:rFonts w:ascii="Arial" w:eastAsia="Arial" w:hAnsi="Arial" w:cs="Arial"/>
          <w:color w:val="000000"/>
          <w:sz w:val="20"/>
          <w:szCs w:val="20"/>
        </w:rPr>
        <w:t xml:space="preserve"> </w:t>
      </w:r>
      <w:proofErr w:type="gramStart"/>
      <w:r>
        <w:rPr>
          <w:rFonts w:ascii="Arial" w:eastAsia="Arial" w:hAnsi="Arial" w:cs="Arial"/>
          <w:color w:val="000000"/>
          <w:sz w:val="20"/>
          <w:szCs w:val="20"/>
        </w:rPr>
        <w:t>com o preço ou o percentual de desconto, observado</w:t>
      </w:r>
      <w:proofErr w:type="gramEnd"/>
      <w:r>
        <w:rPr>
          <w:rFonts w:ascii="Arial" w:eastAsia="Arial" w:hAnsi="Arial" w:cs="Arial"/>
          <w:color w:val="000000"/>
          <w:sz w:val="20"/>
          <w:szCs w:val="20"/>
        </w:rPr>
        <w:t xml:space="preserve"> o disposto nos itens </w:t>
      </w:r>
      <w:r>
        <w:rPr>
          <w:rFonts w:ascii="Arial" w:eastAsia="Arial" w:hAnsi="Arial" w:cs="Arial"/>
          <w:sz w:val="20"/>
          <w:szCs w:val="20"/>
        </w:rPr>
        <w:t>8</w:t>
      </w:r>
      <w:r>
        <w:rPr>
          <w:rFonts w:ascii="Arial" w:eastAsia="Arial" w:hAnsi="Arial" w:cs="Arial"/>
          <w:color w:val="000000"/>
          <w:sz w:val="20"/>
          <w:szCs w:val="20"/>
        </w:rPr>
        <w:t>.1</w:t>
      </w:r>
      <w:r>
        <w:rPr>
          <w:rFonts w:ascii="Arial" w:eastAsia="Arial" w:hAnsi="Arial" w:cs="Arial"/>
          <w:sz w:val="20"/>
          <w:szCs w:val="20"/>
        </w:rPr>
        <w:t>0</w:t>
      </w:r>
      <w:r>
        <w:rPr>
          <w:rFonts w:ascii="Arial" w:eastAsia="Arial" w:hAnsi="Arial" w:cs="Arial"/>
          <w:color w:val="000000"/>
          <w:sz w:val="20"/>
          <w:szCs w:val="20"/>
        </w:rPr>
        <w:t xml:space="preserve"> e </w:t>
      </w:r>
      <w:r>
        <w:rPr>
          <w:rFonts w:ascii="Arial" w:eastAsia="Arial" w:hAnsi="Arial" w:cs="Arial"/>
          <w:sz w:val="20"/>
          <w:szCs w:val="20"/>
        </w:rPr>
        <w:t>8</w:t>
      </w:r>
      <w:r>
        <w:rPr>
          <w:rFonts w:ascii="Arial" w:eastAsia="Arial" w:hAnsi="Arial" w:cs="Arial"/>
          <w:color w:val="000000"/>
          <w:sz w:val="20"/>
          <w:szCs w:val="20"/>
        </w:rPr>
        <w:t>.12.1 deste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8" w:name="_heading=h.2jxsxqh" w:colFirst="0" w:colLast="0"/>
      <w:bookmarkEnd w:id="18"/>
      <w:r>
        <w:rPr>
          <w:rFonts w:ascii="Arial" w:eastAsia="Arial" w:hAnsi="Arial" w:cs="Arial"/>
          <w:color w:val="000000"/>
          <w:sz w:val="20"/>
          <w:szCs w:val="20"/>
        </w:rPr>
        <w:t>No cadastramento da proposta inicial, o licitante declarará, em campo próprio do sistema, que: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está</w:t>
      </w:r>
      <w:proofErr w:type="gramEnd"/>
      <w:r>
        <w:rPr>
          <w:rFonts w:ascii="Arial" w:eastAsia="Arial" w:hAnsi="Arial" w:cs="Arial"/>
          <w:color w:val="000000"/>
          <w:sz w:val="20"/>
          <w:szCs w:val="20"/>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emprega menor de 18 anos em trabalho noturno, perigoso ou insalubre e não emprega menor de 16 anos, salvo menor, a partir de 14 anos, na condição de aprendiz, nos termos do </w:t>
      </w:r>
      <w:hyperlink r:id="rId17" w:anchor="art7">
        <w:r>
          <w:rPr>
            <w:rFonts w:ascii="Arial" w:eastAsia="Arial" w:hAnsi="Arial" w:cs="Arial"/>
            <w:color w:val="000080"/>
            <w:sz w:val="20"/>
            <w:szCs w:val="20"/>
            <w:u w:val="single"/>
          </w:rPr>
          <w:t>artigo 7°, XXXIII, da Constituição</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possui, em sua cadeia produtiva, empregados executando trabalho degradante ou forçado, observando o disposto nos </w:t>
      </w:r>
      <w:hyperlink r:id="rId18">
        <w:r>
          <w:rPr>
            <w:rFonts w:ascii="Arial" w:eastAsia="Arial" w:hAnsi="Arial" w:cs="Arial"/>
            <w:color w:val="000080"/>
            <w:sz w:val="20"/>
            <w:szCs w:val="20"/>
            <w:u w:val="single"/>
          </w:rPr>
          <w:t>incisos III e IV do art. 1º e no inciso III do art. 5º da Constituição Federal</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cumpre</w:t>
      </w:r>
      <w:proofErr w:type="gramEnd"/>
      <w:r>
        <w:rPr>
          <w:rFonts w:ascii="Arial" w:eastAsia="Arial" w:hAnsi="Arial" w:cs="Arial"/>
          <w:color w:val="000000"/>
          <w:sz w:val="20"/>
          <w:szCs w:val="20"/>
        </w:rPr>
        <w:t xml:space="preserve"> as exigências de reserva de cargos para pessoa com deficiência e para reabilitado da Previdência Social, previstas em lei e em outras normas específicas.</w:t>
      </w:r>
    </w:p>
    <w:p w:rsidR="00B226FB" w:rsidRDefault="00266B65">
      <w:pPr>
        <w:numPr>
          <w:ilvl w:val="1"/>
          <w:numId w:val="1"/>
        </w:numPr>
        <w:pBdr>
          <w:top w:val="nil"/>
          <w:left w:val="nil"/>
          <w:bottom w:val="nil"/>
          <w:right w:val="nil"/>
          <w:between w:val="nil"/>
        </w:pBdr>
        <w:spacing w:before="288" w:after="288" w:line="312" w:lineRule="auto"/>
        <w:ind w:left="0" w:firstLine="570"/>
        <w:jc w:val="both"/>
      </w:pPr>
      <w:sdt>
        <w:sdtPr>
          <w:tag w:val="goog_rdk_7"/>
          <w:id w:val="1429993104"/>
          <w:showingPlcHdr/>
        </w:sdtPr>
        <w:sdtContent>
          <w:r w:rsidR="00627D18">
            <w:t xml:space="preserve">     </w:t>
          </w:r>
        </w:sdtContent>
      </w:sdt>
      <w:r w:rsidR="009B4387">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19" w:anchor="art16">
        <w:r w:rsidR="009B4387">
          <w:rPr>
            <w:rFonts w:ascii="Arial" w:eastAsia="Arial" w:hAnsi="Arial" w:cs="Arial"/>
            <w:color w:val="000080"/>
            <w:sz w:val="20"/>
            <w:szCs w:val="20"/>
            <w:u w:val="single"/>
          </w:rPr>
          <w:t>artigo 16 da Lei nº 14.133, de 2021</w:t>
        </w:r>
      </w:hyperlink>
      <w:r w:rsidR="009B4387">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9" w:name="_heading=h.z337ya" w:colFirst="0" w:colLast="0"/>
      <w:bookmarkEnd w:id="19"/>
      <w:r>
        <w:rPr>
          <w:rFonts w:ascii="Arial" w:eastAsia="Arial" w:hAnsi="Arial" w:cs="Arial"/>
          <w:color w:val="000000"/>
          <w:sz w:val="20"/>
          <w:szCs w:val="20"/>
        </w:rPr>
        <w:t xml:space="preserve">O fornecedor enquadrado como microempresa, empresa de pequeno porte ou sociedade cooperativa deverá declarar, ainda, em campo próprio do sistema eletrônico, que cumpre os requisitos estabelecidos no </w:t>
      </w:r>
      <w:hyperlink r:id="rId20" w:anchor="art3">
        <w:r>
          <w:rPr>
            <w:rFonts w:ascii="Arial" w:eastAsia="Arial" w:hAnsi="Arial" w:cs="Arial"/>
            <w:color w:val="000080"/>
            <w:sz w:val="20"/>
            <w:szCs w:val="20"/>
            <w:u w:val="single"/>
          </w:rPr>
          <w:t>artigo 3° da Lei Complementar nº 123, de 2006</w:t>
        </w:r>
      </w:hyperlink>
      <w:r>
        <w:rPr>
          <w:rFonts w:ascii="Arial" w:eastAsia="Arial" w:hAnsi="Arial" w:cs="Arial"/>
          <w:color w:val="000000"/>
          <w:sz w:val="20"/>
          <w:szCs w:val="20"/>
        </w:rPr>
        <w:t xml:space="preserve">, estando apto a usufruir do tratamento favorecido estabelecido em seus </w:t>
      </w:r>
      <w:hyperlink r:id="rId21" w:anchor="art4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42 a 49</w:t>
        </w:r>
      </w:hyperlink>
      <w:r>
        <w:rPr>
          <w:rFonts w:ascii="Arial" w:eastAsia="Arial" w:hAnsi="Arial" w:cs="Arial"/>
          <w:color w:val="000000"/>
          <w:sz w:val="20"/>
          <w:szCs w:val="20"/>
        </w:rPr>
        <w:t xml:space="preserve">, observado o disposto nos </w:t>
      </w:r>
      <w:hyperlink r:id="rId22" w:anchor="art4%C2%A71">
        <w:r>
          <w:rPr>
            <w:rFonts w:ascii="Arial" w:eastAsia="Arial" w:hAnsi="Arial" w:cs="Arial"/>
            <w:color w:val="000080"/>
            <w:sz w:val="20"/>
            <w:szCs w:val="20"/>
            <w:u w:val="single"/>
          </w:rPr>
          <w:t xml:space="preserve">§§ 1º ao 3º do art. 4º, da Lei n.º 14.133, de </w:t>
        </w:r>
        <w:proofErr w:type="gramStart"/>
        <w:r>
          <w:rPr>
            <w:rFonts w:ascii="Arial" w:eastAsia="Arial" w:hAnsi="Arial" w:cs="Arial"/>
            <w:color w:val="000080"/>
            <w:sz w:val="20"/>
            <w:szCs w:val="20"/>
            <w:u w:val="single"/>
          </w:rPr>
          <w:t>2021.</w:t>
        </w:r>
        <w:proofErr w:type="gramEnd"/>
      </w:hyperlink>
    </w:p>
    <w:p w:rsidR="00B226FB" w:rsidRDefault="00266B65">
      <w:pPr>
        <w:numPr>
          <w:ilvl w:val="2"/>
          <w:numId w:val="1"/>
        </w:numPr>
        <w:pBdr>
          <w:top w:val="nil"/>
          <w:left w:val="nil"/>
          <w:bottom w:val="nil"/>
          <w:right w:val="nil"/>
          <w:between w:val="nil"/>
        </w:pBdr>
        <w:spacing w:before="288" w:after="288" w:line="312" w:lineRule="auto"/>
        <w:ind w:left="0" w:firstLine="566"/>
        <w:jc w:val="both"/>
      </w:pPr>
      <w:sdt>
        <w:sdtPr>
          <w:tag w:val="goog_rdk_8"/>
          <w:id w:val="957654529"/>
          <w:showingPlcHdr/>
        </w:sdtPr>
        <w:sdtContent>
          <w:r w:rsidR="00546544">
            <w:t xml:space="preserve">     </w:t>
          </w:r>
        </w:sdtContent>
      </w:sdt>
      <w:proofErr w:type="gramStart"/>
      <w:r w:rsidR="009B4387">
        <w:rPr>
          <w:rFonts w:ascii="Arial" w:eastAsia="Arial" w:hAnsi="Arial" w:cs="Arial"/>
          <w:color w:val="000000"/>
          <w:sz w:val="20"/>
          <w:szCs w:val="20"/>
        </w:rPr>
        <w:t>no</w:t>
      </w:r>
      <w:proofErr w:type="gramEnd"/>
      <w:r w:rsidR="009B4387">
        <w:rPr>
          <w:rFonts w:ascii="Arial" w:eastAsia="Arial" w:hAnsi="Arial" w:cs="Arial"/>
          <w:color w:val="000000"/>
          <w:sz w:val="20"/>
          <w:szCs w:val="20"/>
        </w:rPr>
        <w:t xml:space="preserve"> item exclusivo para participação de microempresas e empresas de pequeno porte, a assinalação do campo “não” impedirá o prosseguimento no certame, para aquele item;</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nos</w:t>
      </w:r>
      <w:proofErr w:type="gramEnd"/>
      <w:r>
        <w:rPr>
          <w:rFonts w:ascii="Arial" w:eastAsia="Arial" w:hAnsi="Arial" w:cs="Arial"/>
          <w:color w:val="000000"/>
          <w:sz w:val="20"/>
          <w:szCs w:val="20"/>
        </w:rPr>
        <w:t xml:space="preserve"> itens em que a participação não for exclusiva para microempresas e empresas de pequeno porte, a assinalação do campo “não” apenas produzirá o efeito de o licitante não ter direito ao tratamento favorecido previsto na </w:t>
      </w:r>
      <w:hyperlink r:id="rId23">
        <w:r>
          <w:rPr>
            <w:rFonts w:ascii="Arial" w:eastAsia="Arial" w:hAnsi="Arial" w:cs="Arial"/>
            <w:color w:val="000080"/>
            <w:sz w:val="20"/>
            <w:szCs w:val="20"/>
            <w:u w:val="single"/>
          </w:rPr>
          <w:t>Lei Complementar nº 123, de 2006</w:t>
        </w:r>
      </w:hyperlink>
      <w:r>
        <w:rPr>
          <w:rFonts w:ascii="Arial" w:eastAsia="Arial" w:hAnsi="Arial" w:cs="Arial"/>
          <w:color w:val="000000"/>
          <w:sz w:val="20"/>
          <w:szCs w:val="20"/>
        </w:rPr>
        <w:t>, mesmo que microempresa, empresa de pequeno porte ou sociedade cooperativa.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falsidade da declaração de que trata os itens </w:t>
      </w:r>
      <w:r>
        <w:rPr>
          <w:rFonts w:ascii="Arial" w:eastAsia="Arial" w:hAnsi="Arial" w:cs="Arial"/>
          <w:sz w:val="20"/>
          <w:szCs w:val="20"/>
        </w:rPr>
        <w:t>4</w:t>
      </w:r>
      <w:r>
        <w:rPr>
          <w:rFonts w:ascii="Arial" w:eastAsia="Arial" w:hAnsi="Arial" w:cs="Arial"/>
          <w:color w:val="000000"/>
          <w:sz w:val="20"/>
          <w:szCs w:val="20"/>
        </w:rPr>
        <w:t xml:space="preserve">.4 ou </w:t>
      </w:r>
      <w:r>
        <w:rPr>
          <w:rFonts w:ascii="Arial" w:eastAsia="Arial" w:hAnsi="Arial" w:cs="Arial"/>
          <w:sz w:val="20"/>
          <w:szCs w:val="20"/>
        </w:rPr>
        <w:t>4.7</w:t>
      </w:r>
      <w:r>
        <w:rPr>
          <w:rFonts w:ascii="Arial" w:eastAsia="Arial" w:hAnsi="Arial" w:cs="Arial"/>
          <w:color w:val="000000"/>
          <w:sz w:val="20"/>
          <w:szCs w:val="20"/>
        </w:rPr>
        <w:t xml:space="preserve"> sujeitará o licitante às sanções previstas na </w:t>
      </w:r>
      <w:hyperlink r:id="rId24">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e neste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Não haverá ordem de classificação na etapa de apresentação da proposta e dos documentos de habilitação pelo licitante, o que ocorrerá somente após os procedimentos de abertura da sessão pública e da fase de envio de lances.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bookmarkStart w:id="20" w:name="_heading=h.3j2qqm3" w:colFirst="0" w:colLast="0"/>
      <w:bookmarkEnd w:id="20"/>
      <w:r>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aplicação do intervalo mínimo de diferença de valores ou de percentuais entre os lances, que incidirá tanto em relação aos lances intermediários quanto em relação ao lance que cobrir a melhor oferta; e</w:t>
      </w:r>
    </w:p>
    <w:p w:rsidR="00B226FB" w:rsidRDefault="00266B6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9"/>
          <w:id w:val="1644136206"/>
          <w:showingPlcHdr/>
        </w:sdtPr>
        <w:sdtContent>
          <w:r w:rsidR="00B341FB">
            <w:t xml:space="preserve">     </w:t>
          </w:r>
        </w:sdtContent>
      </w:sdt>
      <w:proofErr w:type="gramStart"/>
      <w:r w:rsidR="009B4387">
        <w:rPr>
          <w:rFonts w:ascii="Arial" w:eastAsia="Arial" w:hAnsi="Arial" w:cs="Arial"/>
          <w:color w:val="000000"/>
          <w:sz w:val="20"/>
          <w:szCs w:val="20"/>
        </w:rPr>
        <w:t>os</w:t>
      </w:r>
      <w:proofErr w:type="gramEnd"/>
      <w:r w:rsidR="009B4387">
        <w:rPr>
          <w:rFonts w:ascii="Arial" w:eastAsia="Arial" w:hAnsi="Arial" w:cs="Arial"/>
          <w:color w:val="000000"/>
          <w:sz w:val="20"/>
          <w:szCs w:val="20"/>
        </w:rPr>
        <w:t xml:space="preserve"> lances serão de envio automático pelo sistema, respeitado o valor final mínimo estabelecido e o intervalo de que trata o subitem acima.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O valor final mínimo ou o percentual de desconto final máximo parametrizado no sistema poderá ser alterado pelo fornecedor durante a fase de disputa, sendo vedado: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valor</w:t>
      </w:r>
      <w:proofErr w:type="gramEnd"/>
      <w:r>
        <w:rPr>
          <w:rFonts w:ascii="Arial" w:eastAsia="Arial" w:hAnsi="Arial" w:cs="Arial"/>
          <w:color w:val="000000"/>
          <w:sz w:val="20"/>
          <w:szCs w:val="20"/>
        </w:rPr>
        <w:t xml:space="preserve"> superior a</w:t>
      </w:r>
      <w:r w:rsidR="00AE2E6F">
        <w:rPr>
          <w:rFonts w:ascii="Arial" w:eastAsia="Arial" w:hAnsi="Arial" w:cs="Arial"/>
          <w:color w:val="000000"/>
          <w:sz w:val="20"/>
          <w:szCs w:val="20"/>
        </w:rPr>
        <w:t>o</w:t>
      </w:r>
      <w:r>
        <w:rPr>
          <w:rFonts w:ascii="Arial" w:eastAsia="Arial" w:hAnsi="Arial" w:cs="Arial"/>
          <w:color w:val="000000"/>
          <w:sz w:val="20"/>
          <w:szCs w:val="20"/>
        </w:rPr>
        <w:t xml:space="preserve"> lance já registrado pelo fornecedor no sistema, quando adotado o critério de julgamento por menor preço; 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 </w:t>
      </w:r>
      <w:sdt>
        <w:sdtPr>
          <w:tag w:val="goog_rdk_10"/>
          <w:id w:val="1549086455"/>
        </w:sdtPr>
        <w:sdtContent/>
      </w:sdt>
      <w:proofErr w:type="gramStart"/>
      <w:r>
        <w:rPr>
          <w:rFonts w:ascii="Arial" w:eastAsia="Arial" w:hAnsi="Arial" w:cs="Arial"/>
          <w:color w:val="000000"/>
          <w:sz w:val="20"/>
          <w:szCs w:val="20"/>
        </w:rPr>
        <w:t>percentual</w:t>
      </w:r>
      <w:proofErr w:type="gramEnd"/>
      <w:r>
        <w:rPr>
          <w:rFonts w:ascii="Arial" w:eastAsia="Arial" w:hAnsi="Arial" w:cs="Arial"/>
          <w:color w:val="000000"/>
          <w:sz w:val="20"/>
          <w:szCs w:val="20"/>
        </w:rPr>
        <w:t xml:space="preserve"> de desconto inferior a lance já registrado pelo fornecedor no sistema, quando adotado o critério de julgamento por maior desconto.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valor final mínimo ou o percentual de desconto final máximo parametrizado na forma do item 3.11 possuirá caráter sigiloso para os demais fornecedores e para o órgão ou entidade promotora da licitação, podendo ser disponibilizado estrita e permanentemente aos órgãos de controle externo e interno.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comunicar imediatamente ao provedor do sistema qualquer acontecimento que possa comprometer o sigilo ou a segurança, para imediato bloqueio de acesso.</w:t>
      </w:r>
    </w:p>
    <w:p w:rsidR="00B226FB" w:rsidRDefault="00B226FB">
      <w:pPr>
        <w:rPr>
          <w:rFonts w:ascii="Arial" w:eastAsia="Arial" w:hAnsi="Arial" w:cs="Arial"/>
        </w:rPr>
      </w:pP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1" w:name="_heading=h.1y810tw" w:colFirst="0" w:colLast="0"/>
      <w:bookmarkEnd w:id="21"/>
      <w:r>
        <w:rPr>
          <w:rFonts w:ascii="Arial" w:eastAsia="Arial" w:hAnsi="Arial" w:cs="Arial"/>
          <w:b/>
          <w:color w:val="000000"/>
          <w:sz w:val="20"/>
          <w:szCs w:val="20"/>
        </w:rPr>
        <w:t>DO PREENCHIMENTO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enviar sua proposta mediante o preenchimento, no sistema eletrônico, dos seguintes campos:</w:t>
      </w:r>
    </w:p>
    <w:p w:rsidR="00B226FB" w:rsidRDefault="00266B6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11"/>
          <w:id w:val="2000897737"/>
        </w:sdtPr>
        <w:sdtContent/>
      </w:sdt>
      <w:r w:rsidR="003C147A">
        <w:rPr>
          <w:rFonts w:ascii="Arial" w:eastAsia="Arial" w:hAnsi="Arial" w:cs="Arial"/>
          <w:sz w:val="20"/>
          <w:szCs w:val="20"/>
        </w:rPr>
        <w:t>V</w:t>
      </w:r>
      <w:r w:rsidR="009B4387" w:rsidRPr="00AE2E6F">
        <w:rPr>
          <w:rFonts w:ascii="Arial" w:eastAsia="Arial" w:hAnsi="Arial" w:cs="Arial"/>
          <w:sz w:val="20"/>
          <w:szCs w:val="20"/>
        </w:rPr>
        <w:t>alor unitário do item;</w:t>
      </w:r>
    </w:p>
    <w:p w:rsidR="00B226FB" w:rsidRDefault="00266B6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12"/>
          <w:id w:val="603166704"/>
        </w:sdtPr>
        <w:sdtContent/>
      </w:sdt>
      <w:r w:rsidR="009B4387">
        <w:rPr>
          <w:rFonts w:ascii="Arial" w:eastAsia="Arial" w:hAnsi="Arial" w:cs="Arial"/>
          <w:color w:val="000000"/>
          <w:sz w:val="20"/>
          <w:szCs w:val="20"/>
        </w:rPr>
        <w:t>Descrição do objeto, contendo as informações similares à especificação do Termo de Referência</w:t>
      </w:r>
      <w:r w:rsidR="00AE2E6F">
        <w:rPr>
          <w:rFonts w:ascii="Arial" w:eastAsia="Arial" w:hAnsi="Arial" w:cs="Arial"/>
          <w:i/>
          <w:color w:val="000000"/>
          <w:sz w:val="20"/>
          <w:szCs w:val="20"/>
        </w:rPr>
        <w:t>.</w:t>
      </w:r>
      <w:r w:rsidR="009B4387">
        <w:rPr>
          <w:rFonts w:ascii="Arial" w:eastAsia="Arial" w:hAnsi="Arial" w:cs="Arial"/>
          <w:i/>
          <w:color w:val="000000"/>
          <w:sz w:val="20"/>
          <w:szCs w:val="20"/>
        </w:rPr>
        <w:t xml:space="preserve">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Todas as especificações do objeto contidas na proposta vinculam o licitante.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não poderá oferecer proposta em quantitativo inferior ao máximo previsto para contratação.</w:t>
      </w:r>
    </w:p>
    <w:p w:rsidR="00B226FB" w:rsidRPr="00AE2E6F"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AE2E6F">
        <w:rPr>
          <w:rFonts w:ascii="Arial" w:eastAsia="Arial" w:hAnsi="Arial" w:cs="Arial"/>
          <w:b/>
          <w:color w:val="000000"/>
          <w:sz w:val="20"/>
          <w:szCs w:val="20"/>
        </w:rPr>
        <w:t>Nos valores propostos estarão inclusos todos os custos operacionais, encargos previdenciários, trabalhistas, tributários, comerciais e quaisquer outros que incidam direta ou indiretamente na execução do objeto.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Os preços ofertados, tanto na proposta inicial, quanto na etapa de lances, serão de exclusiva responsabilidade do licitante, não lhe assistindo o direito de pleitear qualquer alteração, </w:t>
      </w:r>
      <w:proofErr w:type="gramStart"/>
      <w:r>
        <w:rPr>
          <w:rFonts w:ascii="Arial" w:eastAsia="Arial" w:hAnsi="Arial" w:cs="Arial"/>
          <w:color w:val="000000"/>
          <w:sz w:val="20"/>
          <w:szCs w:val="20"/>
        </w:rPr>
        <w:t>sob alegação</w:t>
      </w:r>
      <w:proofErr w:type="gramEnd"/>
      <w:r>
        <w:rPr>
          <w:rFonts w:ascii="Arial" w:eastAsia="Arial" w:hAnsi="Arial" w:cs="Arial"/>
          <w:color w:val="000000"/>
          <w:sz w:val="20"/>
          <w:szCs w:val="20"/>
        </w:rPr>
        <w:t xml:space="preserve"> de erro, omissão ou qualquer outro pretexto.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Se o regime tributário da empresa implicar o recolhimento de tributos em percentuais variáveis, a cotação adequada será a que corresponde à média dos efetivos recolhimentos da empresa nos últimos doze meses.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Independentemente do percentual de tributo inserido na planilha, no pagamento serão retidos na fonte os percentuais estabelecidos na legislação vigente.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w:t>
      </w:r>
      <w:r w:rsidR="00546544">
        <w:rPr>
          <w:rFonts w:ascii="Arial" w:eastAsia="Arial" w:hAnsi="Arial" w:cs="Arial"/>
          <w:color w:val="000000"/>
          <w:sz w:val="20"/>
          <w:szCs w:val="20"/>
        </w:rPr>
        <w:t>ios, em quantidades e qualidade</w:t>
      </w:r>
      <w:r>
        <w:rPr>
          <w:rFonts w:ascii="Arial" w:eastAsia="Arial" w:hAnsi="Arial" w:cs="Arial"/>
          <w:color w:val="000000"/>
          <w:sz w:val="20"/>
          <w:szCs w:val="20"/>
        </w:rPr>
        <w:t xml:space="preserve"> adequadas à perfeita execução contratual, promovendo, quando requerido, sua substituição.</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3"/>
          <w:id w:val="-1143509969"/>
        </w:sdtPr>
        <w:sdtContent/>
      </w:sdt>
      <w:r w:rsidR="009B4387">
        <w:rPr>
          <w:rFonts w:ascii="Arial" w:eastAsia="Arial" w:hAnsi="Arial" w:cs="Arial"/>
          <w:color w:val="000000"/>
          <w:sz w:val="20"/>
          <w:szCs w:val="20"/>
        </w:rPr>
        <w:t xml:space="preserve">O prazo de validade da proposta não será inferior a </w:t>
      </w:r>
      <w:r w:rsidR="009B4387" w:rsidRPr="00AE2E6F">
        <w:rPr>
          <w:rFonts w:ascii="Arial" w:eastAsia="Arial" w:hAnsi="Arial" w:cs="Arial"/>
          <w:b/>
          <w:sz w:val="20"/>
          <w:szCs w:val="20"/>
        </w:rPr>
        <w:t>90 (noventa)</w:t>
      </w:r>
      <w:r w:rsidR="009B4387">
        <w:rPr>
          <w:rFonts w:ascii="Arial" w:eastAsia="Arial" w:hAnsi="Arial" w:cs="Arial"/>
          <w:color w:val="FF0000"/>
          <w:sz w:val="20"/>
          <w:szCs w:val="20"/>
        </w:rPr>
        <w:t xml:space="preserve"> </w:t>
      </w:r>
      <w:r w:rsidR="009B4387">
        <w:rPr>
          <w:rFonts w:ascii="Arial" w:eastAsia="Arial" w:hAnsi="Arial" w:cs="Arial"/>
          <w:color w:val="000000"/>
          <w:sz w:val="20"/>
          <w:szCs w:val="20"/>
        </w:rPr>
        <w:t>dias</w:t>
      </w:r>
      <w:r w:rsidR="009B4387">
        <w:rPr>
          <w:rFonts w:ascii="Arial" w:eastAsia="Arial" w:hAnsi="Arial" w:cs="Arial"/>
          <w:b/>
          <w:color w:val="000000"/>
          <w:sz w:val="20"/>
          <w:szCs w:val="20"/>
        </w:rPr>
        <w:t>,</w:t>
      </w:r>
      <w:r w:rsidR="009B4387">
        <w:rPr>
          <w:rFonts w:ascii="Arial" w:eastAsia="Arial" w:hAnsi="Arial" w:cs="Arial"/>
          <w:color w:val="000000"/>
          <w:sz w:val="20"/>
          <w:szCs w:val="20"/>
        </w:rPr>
        <w:t xml:space="preserve"> a contar da data de sua apresentação.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rsidR="00B226FB" w:rsidRDefault="00266B65">
      <w:pPr>
        <w:numPr>
          <w:ilvl w:val="1"/>
          <w:numId w:val="1"/>
        </w:numPr>
        <w:pBdr>
          <w:top w:val="nil"/>
          <w:left w:val="nil"/>
          <w:bottom w:val="nil"/>
          <w:right w:val="nil"/>
          <w:between w:val="nil"/>
        </w:pBdr>
        <w:spacing w:before="288" w:after="288" w:line="312" w:lineRule="auto"/>
        <w:ind w:left="0" w:firstLine="570"/>
        <w:jc w:val="both"/>
      </w:pPr>
      <w:sdt>
        <w:sdtPr>
          <w:tag w:val="goog_rdk_14"/>
          <w:id w:val="-1314892264"/>
        </w:sdtPr>
        <w:sdtContent/>
      </w:sdt>
      <w:r w:rsidR="009B4387">
        <w:rPr>
          <w:rFonts w:ascii="Arial" w:eastAsia="Arial" w:hAnsi="Arial" w:cs="Arial"/>
          <w:sz w:val="20"/>
          <w:szCs w:val="20"/>
        </w:rPr>
        <w:t>Caso o critério de julgamento seja o de menor preço, os licitantes devem respeitar os preços máximos previstos no Termo de Referência/Projeto Básico;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Caso o critério de julgamento seja o de maior desconto, o preço já decorrente da aplicação do desconto ofertado deverá respeitar os preços máximos previstos </w:t>
      </w:r>
      <w:r>
        <w:rPr>
          <w:rFonts w:ascii="Arial" w:eastAsia="Arial" w:hAnsi="Arial" w:cs="Arial"/>
          <w:sz w:val="20"/>
          <w:szCs w:val="20"/>
        </w:rPr>
        <w:t>no Termo de Referência/ Projeto Básico;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5">
        <w:r>
          <w:rPr>
            <w:rFonts w:ascii="Arial" w:eastAsia="Arial" w:hAnsi="Arial" w:cs="Arial"/>
            <w:color w:val="000080"/>
            <w:sz w:val="20"/>
            <w:szCs w:val="20"/>
            <w:u w:val="single"/>
          </w:rPr>
          <w:t>art. 71, inciso IX, da Constituição</w:t>
        </w:r>
      </w:hyperlink>
      <w:r>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2" w:name="_heading=h.4i7ojhp" w:colFirst="0" w:colLast="0"/>
      <w:bookmarkEnd w:id="22"/>
      <w:r>
        <w:rPr>
          <w:rFonts w:ascii="Arial" w:eastAsia="Arial" w:hAnsi="Arial" w:cs="Arial"/>
          <w:b/>
          <w:color w:val="000000"/>
          <w:sz w:val="20"/>
          <w:szCs w:val="20"/>
        </w:rPr>
        <w:t xml:space="preserve">DA ABERTURA DA SESSÃO, CLASSIFICAÇÃO DAS PROPOSTAS E FORMULAÇÃO DE </w:t>
      </w:r>
      <w:proofErr w:type="gramStart"/>
      <w:r>
        <w:rPr>
          <w:rFonts w:ascii="Arial" w:eastAsia="Arial" w:hAnsi="Arial" w:cs="Arial"/>
          <w:b/>
          <w:color w:val="000000"/>
          <w:sz w:val="20"/>
          <w:szCs w:val="20"/>
        </w:rPr>
        <w:t>LANCES</w:t>
      </w:r>
      <w:proofErr w:type="gramEnd"/>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 abertura da presente licitação dar-se-á automaticamente em sessão pública, por meio de sistema eletrônico, na</w:t>
      </w:r>
      <w:r w:rsidR="00AE2E6F">
        <w:rPr>
          <w:rFonts w:ascii="Arial" w:eastAsia="Arial" w:hAnsi="Arial" w:cs="Arial"/>
          <w:color w:val="000000"/>
          <w:sz w:val="20"/>
          <w:szCs w:val="20"/>
        </w:rPr>
        <w:t xml:space="preserve"> data, horário e local indicado</w:t>
      </w:r>
      <w:r>
        <w:rPr>
          <w:rFonts w:ascii="Arial" w:eastAsia="Arial" w:hAnsi="Arial" w:cs="Arial"/>
          <w:color w:val="000000"/>
          <w:sz w:val="20"/>
          <w:szCs w:val="20"/>
        </w:rPr>
        <w:t xml:space="preserve"> neste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poderão retirar ou substituir a proposta ou os documentos de habilitação, quando for o caso, anteriormente inseridos no sistema, até a abertura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Será desclassificada a proposta que identifique o licitante.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A não desclassificação da proposta não impede o seu julgamento definitivo em sentido contrário, levado a efeito na fase de aceitação.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sistema disponibilizará campo próprio para troca de mensagens entre o Pregoeiro e os licitantes.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rsidR="00B226FB" w:rsidRPr="00AE2E6F"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AE2E6F">
        <w:rPr>
          <w:rFonts w:ascii="Arial" w:eastAsia="Arial" w:hAnsi="Arial" w:cs="Arial"/>
          <w:b/>
          <w:color w:val="000000"/>
          <w:sz w:val="20"/>
          <w:szCs w:val="20"/>
        </w:rPr>
        <w:t>O lance deverá ser ofertado pelo valor</w:t>
      </w:r>
      <w:r w:rsidRPr="00AE2E6F">
        <w:rPr>
          <w:rFonts w:ascii="Arial" w:eastAsia="Arial" w:hAnsi="Arial" w:cs="Arial"/>
          <w:b/>
          <w:sz w:val="20"/>
          <w:szCs w:val="20"/>
        </w:rPr>
        <w:t xml:space="preserve"> unitário do </w:t>
      </w:r>
      <w:sdt>
        <w:sdtPr>
          <w:rPr>
            <w:b/>
          </w:rPr>
          <w:tag w:val="goog_rdk_15"/>
          <w:id w:val="-910874641"/>
        </w:sdtPr>
        <w:sdtContent/>
      </w:sdt>
      <w:r w:rsidRPr="00AE2E6F">
        <w:rPr>
          <w:rFonts w:ascii="Arial" w:eastAsia="Arial" w:hAnsi="Arial" w:cs="Arial"/>
          <w:b/>
          <w:sz w:val="20"/>
          <w:szCs w:val="20"/>
        </w:rPr>
        <w:t>item.</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poderão oferecer lances sucessivos, observando o horário fixado para abertura da sessão e as regras estabelecidas no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 xml:space="preserve">O licitante somente poderá oferecer lance de valor inferior ou percentual de desconto superior ao último por ele ofertado e registrado pelo sistema. </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6"/>
          <w:id w:val="-1514345135"/>
        </w:sdtPr>
        <w:sdtContent/>
      </w:sdt>
      <w:r w:rsidR="009B4387">
        <w:rPr>
          <w:rFonts w:ascii="Arial" w:eastAsia="Arial" w:hAnsi="Arial" w:cs="Arial"/>
          <w:color w:val="000000"/>
          <w:sz w:val="20"/>
          <w:szCs w:val="20"/>
        </w:rPr>
        <w:t>O intervalo mínimo de diferença de valores ou percentuais entre os lances, que incidirá tanto em relação aos lances intermediários quanto em relação à proposta que cobrir a melhor oferta deverá ser</w:t>
      </w:r>
      <w:r w:rsidR="009B4387">
        <w:rPr>
          <w:rFonts w:ascii="Arial" w:eastAsia="Arial" w:hAnsi="Arial" w:cs="Arial"/>
          <w:i/>
          <w:color w:val="000000"/>
          <w:sz w:val="20"/>
          <w:szCs w:val="20"/>
        </w:rPr>
        <w:t xml:space="preserve"> </w:t>
      </w:r>
      <w:r w:rsidR="00AE2E6F">
        <w:rPr>
          <w:rFonts w:ascii="Arial" w:eastAsia="Arial" w:hAnsi="Arial" w:cs="Arial"/>
          <w:sz w:val="20"/>
          <w:szCs w:val="20"/>
        </w:rPr>
        <w:t>R$ 0,03 (três centavos).</w:t>
      </w:r>
    </w:p>
    <w:p w:rsidR="00B226FB" w:rsidRDefault="00AE2E6F">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licitante poderá </w:t>
      </w:r>
      <w:r w:rsidR="009B4387">
        <w:rPr>
          <w:rFonts w:ascii="Arial" w:eastAsia="Arial" w:hAnsi="Arial" w:cs="Arial"/>
          <w:color w:val="000000"/>
          <w:sz w:val="20"/>
          <w:szCs w:val="20"/>
        </w:rPr>
        <w:t>uma única vez, excluir seu último lance ofertado, no intervalo de quinze segundos após o registro no sistema, na hipótese de lance inconsistente ou inexequível.</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7"/>
          <w:id w:val="1725613993"/>
        </w:sdtPr>
        <w:sdtContent/>
      </w:sdt>
      <w:r w:rsidR="009B4387">
        <w:rPr>
          <w:rFonts w:ascii="Arial" w:eastAsia="Arial" w:hAnsi="Arial" w:cs="Arial"/>
          <w:color w:val="000000"/>
          <w:sz w:val="20"/>
          <w:szCs w:val="20"/>
        </w:rPr>
        <w:t>O procedimento seguirá de acordo com o modo de disputa adotado.</w:t>
      </w:r>
    </w:p>
    <w:p w:rsidR="00B226FB" w:rsidRDefault="009B4387">
      <w:pPr>
        <w:numPr>
          <w:ilvl w:val="1"/>
          <w:numId w:val="1"/>
        </w:numPr>
        <w:pBdr>
          <w:top w:val="nil"/>
          <w:left w:val="nil"/>
          <w:bottom w:val="nil"/>
          <w:right w:val="nil"/>
          <w:between w:val="nil"/>
        </w:pBdr>
        <w:spacing w:before="288" w:after="288" w:line="312" w:lineRule="auto"/>
        <w:ind w:left="0" w:firstLine="570"/>
        <w:jc w:val="both"/>
      </w:pPr>
      <w:bookmarkStart w:id="23" w:name="_heading=h.2xcytpi" w:colFirst="0" w:colLast="0"/>
      <w:bookmarkEnd w:id="23"/>
      <w:r>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24" w:name="_heading=h.1ci93xb" w:colFirst="0" w:colLast="0"/>
      <w:bookmarkEnd w:id="24"/>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bookmarkStart w:id="25" w:name="_heading=h.3whwml4" w:colFirst="0" w:colLast="0"/>
      <w:bookmarkEnd w:id="25"/>
      <w:r>
        <w:rPr>
          <w:rFonts w:ascii="Arial" w:eastAsia="Arial" w:hAnsi="Arial" w:cs="Arial"/>
          <w:color w:val="000000"/>
          <w:sz w:val="20"/>
          <w:szCs w:val="20"/>
        </w:rPr>
        <w:lastRenderedPageBreak/>
        <w:t>Após o reinício previsto no item supra, os licitantes serão convocados para apresentar lances intermediários.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w:t>
      </w:r>
      <w:sdt>
        <w:sdtPr>
          <w:tag w:val="goog_rdk_18"/>
          <w:id w:val="74936329"/>
        </w:sdtPr>
        <w:sdtContent/>
      </w:sdt>
      <w:r>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B226FB" w:rsidRDefault="00266B65">
      <w:pPr>
        <w:numPr>
          <w:ilvl w:val="2"/>
          <w:numId w:val="1"/>
        </w:numPr>
        <w:pBdr>
          <w:top w:val="nil"/>
          <w:left w:val="nil"/>
          <w:bottom w:val="nil"/>
          <w:right w:val="nil"/>
          <w:between w:val="nil"/>
        </w:pBdr>
        <w:spacing w:before="288" w:after="288" w:line="312" w:lineRule="auto"/>
        <w:ind w:left="0" w:firstLine="566"/>
        <w:jc w:val="both"/>
      </w:pPr>
      <w:sdt>
        <w:sdtPr>
          <w:tag w:val="goog_rdk_19"/>
          <w:id w:val="1713483687"/>
          <w:showingPlcHdr/>
        </w:sdtPr>
        <w:sdtContent>
          <w:r w:rsidR="004A5F00">
            <w:t xml:space="preserve">     </w:t>
          </w:r>
        </w:sdtContent>
      </w:sdt>
      <w:r w:rsidR="009B4387">
        <w:rPr>
          <w:rFonts w:ascii="Arial" w:eastAsia="Arial" w:hAnsi="Arial" w:cs="Arial"/>
          <w:sz w:val="20"/>
          <w:szCs w:val="20"/>
        </w:rPr>
        <w:t xml:space="preserve">Caso o item em disputa envolva objeto abrangido por margem de preferência, o percentual referido na disposição anterior será de 20%, nos termos do § 6º do artigo 24 da IN SEGES/ME nº 73, de 2022, incluído pela IN SEGES/MGI nº 79, de 12 de setembro de </w:t>
      </w:r>
      <w:proofErr w:type="gramStart"/>
      <w:r w:rsidR="009B4387">
        <w:rPr>
          <w:rFonts w:ascii="Arial" w:eastAsia="Arial" w:hAnsi="Arial" w:cs="Arial"/>
          <w:sz w:val="20"/>
          <w:szCs w:val="20"/>
        </w:rPr>
        <w:t>2024</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procedimento de que trata o subitem supra, o licitante poderá optar por manter o seu último lance da etapa aberta, ou por ofertar melhor lance.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26" w:name="_heading=h.2bn6wsx" w:colFirst="0" w:colLast="0"/>
      <w:bookmarkEnd w:id="26"/>
      <w:r>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7" w:name="_heading=h.qsh70q" w:colFirst="0" w:colLast="0"/>
    <w:bookmarkEnd w:id="27"/>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0"/>
          <w:id w:val="1523725532"/>
        </w:sdtPr>
        <w:sdtContent/>
      </w:sdt>
      <w:r w:rsidR="009B4387">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rsidR="00B226FB" w:rsidRDefault="009B4387">
      <w:pPr>
        <w:numPr>
          <w:ilvl w:val="2"/>
          <w:numId w:val="1"/>
        </w:numPr>
        <w:spacing w:before="240" w:after="240" w:line="312" w:lineRule="auto"/>
        <w:ind w:left="0" w:firstLine="566"/>
        <w:jc w:val="both"/>
      </w:pPr>
      <w:r>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havendo pelo menos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propostas nas condições definidas no item 5.14, poderão os licitantes que apresentaram as três melhores propostas, consideradas as empatadas, oferecer novos lances sucessivos.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A etapa de lances da sessão pública terá duração de dez minutos e, após isso, será prorrogada automaticamente pelo sistema quando houver lance ofertado nos últimos dois minutos do período de duração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Após o reinício previsto no subitem supra, os licitantes serão convocados para apresentar lances intermediários.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Após o término dos prazos estabelecidos nos subitens anteriores, o sistema ordenará e divulgará os lances segundo a ordem crescente de valores</w:t>
      </w:r>
      <w:r>
        <w:rPr>
          <w:rFonts w:ascii="Arial" w:eastAsia="Arial" w:hAnsi="Arial" w:cs="Arial"/>
          <w:i/>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Não serão aceitos dois ou mais lances de mesmo valor, prevalecendo aquele que for recebido e registrado em primeiro lugar.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Durante o transcurso da sessão pública, os licitantes serão informados, em tempo real, do valor do menor lance registrado, vedada a identificação do licitante.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No caso de desconexão com o Pregoeiro, no decorrer da etapa competitiva do Pregão, o sistema eletrônico poderá permanecer acessível aos licitantes para a recepção dos lances.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Quando a desconexão do sistema eletrônico para o pregoeiro persistir por tempo superior a dez minutos, a sessão pública será suspensa e reiniciada somente </w:t>
      </w:r>
      <w:proofErr w:type="gramStart"/>
      <w:r>
        <w:rPr>
          <w:rFonts w:ascii="Arial" w:eastAsia="Arial" w:hAnsi="Arial" w:cs="Arial"/>
          <w:color w:val="000000"/>
          <w:sz w:val="20"/>
          <w:szCs w:val="20"/>
        </w:rPr>
        <w:t>após</w:t>
      </w:r>
      <w:proofErr w:type="gramEnd"/>
      <w:r>
        <w:rPr>
          <w:rFonts w:ascii="Arial" w:eastAsia="Arial" w:hAnsi="Arial" w:cs="Arial"/>
          <w:color w:val="000000"/>
          <w:sz w:val="20"/>
          <w:szCs w:val="20"/>
        </w:rPr>
        <w:t xml:space="preserve"> decorridas vinte e quatro horas da comunicação do fato pelo Pregoeiro aos participantes, no sítio eletrônico utilizado para divulgação.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não apresente lances, concorrerá com o valor de sua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Ao final da fase de lances, será aplicado o benefício da margem de preferência, nos termos do art. 26 da Lei 14133/21.</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6.20.1 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lastRenderedPageBreak/>
        <w:t>6.20.2. Nestas situações, a proposta beneficiada pela aplicação da margem de preferência normal ou adicional, conforme o caso</w:t>
      </w:r>
      <w:proofErr w:type="gramStart"/>
      <w:r>
        <w:rPr>
          <w:rFonts w:ascii="Arial" w:eastAsia="Arial" w:hAnsi="Arial" w:cs="Arial"/>
          <w:sz w:val="20"/>
          <w:szCs w:val="20"/>
        </w:rPr>
        <w:t>, tornar-se-á</w:t>
      </w:r>
      <w:proofErr w:type="gramEnd"/>
      <w:r>
        <w:rPr>
          <w:rFonts w:ascii="Arial" w:eastAsia="Arial" w:hAnsi="Arial" w:cs="Arial"/>
          <w:sz w:val="20"/>
          <w:szCs w:val="20"/>
        </w:rPr>
        <w:t xml:space="preserve"> a proposta classificada em primeiro lugar.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w:t>
      </w: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microempresas e empresas de pequeno porte participantes, procedendo à comparação com os valores da primeira colocada, se esta for empresa de maior porte, assim como das demais classificadas, para o fim de aplicar-se o disposto nos </w:t>
      </w:r>
      <w:hyperlink r:id="rId26" w:anchor="art44">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44 e 45 da Lei Complementar nº 123, de 2006</w:t>
        </w:r>
      </w:hyperlink>
      <w:r>
        <w:rPr>
          <w:rFonts w:ascii="Arial" w:eastAsia="Arial" w:hAnsi="Arial" w:cs="Arial"/>
          <w:color w:val="000000"/>
          <w:sz w:val="20"/>
          <w:szCs w:val="20"/>
        </w:rPr>
        <w:t xml:space="preserve">, </w:t>
      </w:r>
      <w:proofErr w:type="gramStart"/>
      <w:r>
        <w:rPr>
          <w:rFonts w:ascii="Arial" w:eastAsia="Arial" w:hAnsi="Arial" w:cs="Arial"/>
          <w:color w:val="000000"/>
          <w:sz w:val="20"/>
          <w:szCs w:val="20"/>
        </w:rPr>
        <w:t>regulamentada</w:t>
      </w:r>
      <w:proofErr w:type="gramEnd"/>
      <w:r>
        <w:rPr>
          <w:rFonts w:ascii="Arial" w:eastAsia="Arial" w:hAnsi="Arial" w:cs="Arial"/>
          <w:color w:val="000000"/>
          <w:sz w:val="20"/>
          <w:szCs w:val="20"/>
        </w:rPr>
        <w:t xml:space="preserve"> pelo </w:t>
      </w:r>
      <w:hyperlink r:id="rId27">
        <w:r>
          <w:rPr>
            <w:rFonts w:ascii="Arial" w:eastAsia="Arial" w:hAnsi="Arial" w:cs="Arial"/>
            <w:color w:val="000080"/>
            <w:sz w:val="20"/>
            <w:szCs w:val="20"/>
            <w:u w:val="single"/>
          </w:rPr>
          <w:t>Decreto nº 8.538, de 20</w:t>
        </w:r>
      </w:hyperlink>
      <w:hyperlink r:id="rId28">
        <w:r>
          <w:rPr>
            <w:rFonts w:ascii="Arial" w:eastAsia="Arial" w:hAnsi="Arial" w:cs="Arial"/>
            <w:color w:val="000080"/>
            <w:sz w:val="20"/>
            <w:szCs w:val="20"/>
            <w:u w:val="single"/>
          </w:rPr>
          <w:t>15</w:t>
        </w:r>
      </w:hyperlink>
      <w:r>
        <w:rPr>
          <w:rFonts w:ascii="Arial" w:eastAsia="Arial" w:hAnsi="Arial" w:cs="Arial"/>
          <w:color w:val="000000"/>
          <w:sz w:val="20"/>
          <w:szCs w:val="20"/>
        </w:rPr>
        <w:t>.</w:t>
      </w:r>
    </w:p>
    <w:p w:rsidR="00B226FB" w:rsidRDefault="00266B65">
      <w:pPr>
        <w:numPr>
          <w:ilvl w:val="2"/>
          <w:numId w:val="1"/>
        </w:numPr>
        <w:pBdr>
          <w:top w:val="nil"/>
          <w:left w:val="nil"/>
          <w:bottom w:val="nil"/>
          <w:right w:val="nil"/>
          <w:between w:val="nil"/>
        </w:pBdr>
        <w:spacing w:before="288" w:after="288" w:line="312" w:lineRule="auto"/>
        <w:ind w:left="0" w:firstLine="566"/>
        <w:jc w:val="both"/>
      </w:pPr>
      <w:sdt>
        <w:sdtPr>
          <w:tag w:val="goog_rdk_21"/>
          <w:id w:val="-773099548"/>
          <w:showingPlcHdr/>
        </w:sdtPr>
        <w:sdtContent>
          <w:r w:rsidR="003A4116">
            <w:t xml:space="preserve">     </w:t>
          </w:r>
        </w:sdtContent>
      </w:sdt>
      <w:r w:rsidR="009B4387">
        <w:rPr>
          <w:rFonts w:ascii="Arial" w:eastAsia="Arial" w:hAnsi="Arial" w:cs="Arial"/>
          <w:sz w:val="20"/>
          <w:szCs w:val="20"/>
        </w:rPr>
        <w:t xml:space="preserve">Quando houver propostas beneficiadas com as margens de preferência, apenas poderão se valer do critério de desempate previsto nos </w:t>
      </w:r>
      <w:proofErr w:type="spellStart"/>
      <w:r w:rsidR="009B4387">
        <w:rPr>
          <w:rFonts w:ascii="Arial" w:eastAsia="Arial" w:hAnsi="Arial" w:cs="Arial"/>
          <w:sz w:val="20"/>
          <w:szCs w:val="20"/>
        </w:rPr>
        <w:t>arts</w:t>
      </w:r>
      <w:proofErr w:type="spellEnd"/>
      <w:r w:rsidR="009B4387">
        <w:rPr>
          <w:rFonts w:ascii="Arial" w:eastAsia="Arial" w:hAnsi="Arial" w:cs="Arial"/>
          <w:sz w:val="20"/>
          <w:szCs w:val="20"/>
        </w:rPr>
        <w:t xml:space="preserve">. 44 e 45 da Lei Complementar nº 123, de 2006, as propostas de microempresas e empresas de pequeno porte que também fizerem jus às margens de preferência </w:t>
      </w:r>
      <w:proofErr w:type="gramStart"/>
      <w:r w:rsidR="009B4387">
        <w:rPr>
          <w:rFonts w:ascii="Arial" w:eastAsia="Arial" w:hAnsi="Arial" w:cs="Arial"/>
          <w:sz w:val="20"/>
          <w:szCs w:val="20"/>
        </w:rPr>
        <w:t>(art. 5º, §9º, I, do Decreto n.º 8538, de 2015.</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Pr>
          <w:rFonts w:ascii="Arial" w:eastAsia="Arial" w:hAnsi="Arial" w:cs="Arial"/>
          <w:sz w:val="20"/>
          <w:szCs w:val="20"/>
        </w:rPr>
        <w:t xml:space="preserve">O parâmetro para o empate ficto, nesse caso, consistirá no preço ofertado pela fornecedora classificada em primeiro lugar em razão da aplicação da margem de </w:t>
      </w:r>
      <w:proofErr w:type="gramStart"/>
      <w:r>
        <w:rPr>
          <w:rFonts w:ascii="Arial" w:eastAsia="Arial" w:hAnsi="Arial" w:cs="Arial"/>
          <w:sz w:val="20"/>
          <w:szCs w:val="20"/>
        </w:rPr>
        <w:t>preferência</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Nessas condições, as propostas de microempresas e empresas de pequeno porte que se encontrarem na faixa de até 5% (cinco por cento) acima da melhor proposta</w:t>
      </w:r>
      <w:proofErr w:type="gramStart"/>
      <w:r>
        <w:rPr>
          <w:rFonts w:ascii="Arial" w:eastAsia="Arial" w:hAnsi="Arial" w:cs="Arial"/>
          <w:color w:val="000000"/>
          <w:sz w:val="20"/>
          <w:szCs w:val="20"/>
        </w:rPr>
        <w:t xml:space="preserve"> ou melhor</w:t>
      </w:r>
      <w:proofErr w:type="gramEnd"/>
      <w:r>
        <w:rPr>
          <w:rFonts w:ascii="Arial" w:eastAsia="Arial" w:hAnsi="Arial" w:cs="Arial"/>
          <w:color w:val="000000"/>
          <w:sz w:val="20"/>
          <w:szCs w:val="20"/>
        </w:rPr>
        <w:t xml:space="preserve"> lance serão consideradas empatadas com a primeira colocada.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melhor classificada nos termos do subitem anterior terá o direito de encaminhar uma última oferta para desempate, obrigatoriamente em valor inferior ao da primeira colocada, no prazo de </w:t>
      </w:r>
      <w:proofErr w:type="gramStart"/>
      <w:r>
        <w:rPr>
          <w:rFonts w:ascii="Arial" w:eastAsia="Arial" w:hAnsi="Arial" w:cs="Arial"/>
          <w:color w:val="000000"/>
          <w:sz w:val="20"/>
          <w:szCs w:val="20"/>
        </w:rPr>
        <w:t>5</w:t>
      </w:r>
      <w:proofErr w:type="gramEnd"/>
      <w:r>
        <w:rPr>
          <w:rFonts w:ascii="Arial" w:eastAsia="Arial" w:hAnsi="Arial" w:cs="Arial"/>
          <w:color w:val="000000"/>
          <w:sz w:val="20"/>
          <w:szCs w:val="20"/>
        </w:rPr>
        <w:t xml:space="preserve"> (cinco) minutos controlados pelo sistema, contados após a comunicação automática para tanto.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sz w:val="20"/>
          <w:szCs w:val="20"/>
        </w:rPr>
        <w:t xml:space="preserve">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 xml:space="preserve">Havendo eventual empate entre propostas ou lances, o critério de desempate será aquele previsto no </w:t>
      </w:r>
      <w:hyperlink r:id="rId29" w:anchor="art60">
        <w:r>
          <w:rPr>
            <w:rFonts w:ascii="Arial" w:eastAsia="Arial" w:hAnsi="Arial" w:cs="Arial"/>
            <w:color w:val="000080"/>
            <w:sz w:val="20"/>
            <w:szCs w:val="20"/>
            <w:u w:val="single"/>
          </w:rPr>
          <w:t>art. 60 da Lei nº 14.133, de 2021</w:t>
        </w:r>
      </w:hyperlink>
      <w:r>
        <w:rPr>
          <w:rFonts w:ascii="Arial" w:eastAsia="Arial" w:hAnsi="Arial" w:cs="Arial"/>
          <w:color w:val="000000"/>
          <w:sz w:val="20"/>
          <w:szCs w:val="20"/>
        </w:rPr>
        <w:t>, nesta ordem:</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disputa</w:t>
      </w:r>
      <w:proofErr w:type="gramEnd"/>
      <w:r>
        <w:rPr>
          <w:rFonts w:ascii="Arial" w:eastAsia="Arial" w:hAnsi="Arial" w:cs="Arial"/>
          <w:color w:val="000000"/>
          <w:sz w:val="20"/>
          <w:szCs w:val="20"/>
        </w:rPr>
        <w:t xml:space="preserve"> final, hipótese em que os licitantes empatados poderão apresentar nova proposta em ato contínuo à classificação;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desenvolvimento</w:t>
      </w:r>
      <w:proofErr w:type="gramEnd"/>
      <w:r>
        <w:rPr>
          <w:rFonts w:ascii="Arial" w:eastAsia="Arial" w:hAnsi="Arial" w:cs="Arial"/>
          <w:color w:val="000000"/>
          <w:sz w:val="20"/>
          <w:szCs w:val="20"/>
        </w:rPr>
        <w:t xml:space="preserve"> pelo licitante de ações de equidade entre homens e mulheres no ambiente de trabalho, conforme regulamento;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desenvolvimento</w:t>
      </w:r>
      <w:proofErr w:type="gramEnd"/>
      <w:r>
        <w:rPr>
          <w:rFonts w:ascii="Arial" w:eastAsia="Arial" w:hAnsi="Arial" w:cs="Arial"/>
          <w:color w:val="000000"/>
          <w:sz w:val="20"/>
          <w:szCs w:val="20"/>
        </w:rPr>
        <w:t xml:space="preserve"> pelo licitante de programa de integridade, conforme orientações dos órgãos de controle.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Persistindo o empate, será assegurada preferência, sucessivamente, aos bens e serviços produzidos ou prestados por:</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brasileiras;</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que invistam em pesquisa e no desenvolvimento de tecnologia no País;</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que comprovem a prática de mitigação, nos termos da </w:t>
      </w:r>
      <w:hyperlink r:id="rId30" w:anchor=":~:text=LEI%20N%C2%BA%2012.187%2C%20DE%2029%20DE%20DEZEMBRO%20DE%202009.&amp;text=Institui%20a%20Pol%C3%ADtica%20Nacional%20sobre,PNMC%20e%20d%C3%A1%20outras%20provid%C3%AAncias.">
        <w:r>
          <w:rPr>
            <w:rFonts w:ascii="Arial" w:eastAsia="Arial" w:hAnsi="Arial" w:cs="Arial"/>
            <w:color w:val="000080"/>
            <w:sz w:val="20"/>
            <w:szCs w:val="20"/>
            <w:u w:val="single"/>
          </w:rPr>
          <w:t>Lei nº 12.187, de 29 de dezembro de 2009</w:t>
        </w:r>
      </w:hyperlink>
      <w:r>
        <w:rPr>
          <w:rFonts w:ascii="Arial" w:eastAsia="Arial" w:hAnsi="Arial" w:cs="Arial"/>
          <w:sz w:val="20"/>
          <w:szCs w:val="20"/>
        </w:rPr>
        <w:t>.</w:t>
      </w:r>
    </w:p>
    <w:p w:rsidR="00B226FB" w:rsidRDefault="00266B65">
      <w:pPr>
        <w:numPr>
          <w:ilvl w:val="1"/>
          <w:numId w:val="1"/>
        </w:numPr>
        <w:pBdr>
          <w:top w:val="nil"/>
          <w:left w:val="nil"/>
          <w:bottom w:val="nil"/>
          <w:right w:val="nil"/>
          <w:between w:val="nil"/>
        </w:pBdr>
        <w:spacing w:before="288" w:after="288" w:line="312" w:lineRule="auto"/>
        <w:ind w:left="0" w:firstLine="570"/>
        <w:jc w:val="both"/>
      </w:pPr>
      <w:sdt>
        <w:sdtPr>
          <w:tag w:val="goog_rdk_22"/>
          <w:id w:val="738238143"/>
        </w:sdtPr>
        <w:sdtContent/>
      </w:sdt>
      <w:r w:rsidR="009B4387">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rsidR="00B226FB" w:rsidRPr="00EB7112" w:rsidRDefault="009B4387" w:rsidP="00EB7112">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B226FB" w:rsidRPr="00EB7112" w:rsidRDefault="009B4387" w:rsidP="00EB7112">
      <w:pPr>
        <w:numPr>
          <w:ilvl w:val="2"/>
          <w:numId w:val="1"/>
        </w:numPr>
        <w:spacing w:before="240" w:after="240" w:line="312" w:lineRule="auto"/>
        <w:ind w:left="0" w:firstLine="566"/>
        <w:jc w:val="both"/>
      </w:pPr>
      <w:r>
        <w:rPr>
          <w:rFonts w:ascii="Arial" w:eastAsia="Arial" w:hAnsi="Arial" w:cs="Arial"/>
          <w:sz w:val="20"/>
          <w:szCs w:val="20"/>
        </w:rPr>
        <w:t xml:space="preserve">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negociação poderá ser feita com os demais licitantes, segundo a ordem de classificação inicialmente estabelecida, quando </w:t>
      </w:r>
      <w:proofErr w:type="gramStart"/>
      <w:r>
        <w:rPr>
          <w:rFonts w:ascii="Arial" w:eastAsia="Arial" w:hAnsi="Arial" w:cs="Arial"/>
          <w:color w:val="000000"/>
          <w:sz w:val="20"/>
          <w:szCs w:val="20"/>
        </w:rPr>
        <w:t>o primeiro colocado, mesmo</w:t>
      </w:r>
      <w:proofErr w:type="gramEnd"/>
      <w:r>
        <w:rPr>
          <w:rFonts w:ascii="Arial" w:eastAsia="Arial" w:hAnsi="Arial" w:cs="Arial"/>
          <w:color w:val="000000"/>
          <w:sz w:val="20"/>
          <w:szCs w:val="20"/>
        </w:rPr>
        <w:t xml:space="preserve"> após a negociação, for desclassificado em razão de sua proposta permanecer acima do preço máximo definido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negociação será realizada por meio do sistema, podendo ser acompanhada pelos demais licitantes.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lastRenderedPageBreak/>
        <w:t>O resultado da negociação será divulgado a todos os licitantes e anexado aos autos do processo licitatório</w:t>
      </w:r>
    </w:p>
    <w:bookmarkStart w:id="28" w:name="_heading=h.147n2zr" w:colFirst="0" w:colLast="0"/>
    <w:bookmarkEnd w:id="28"/>
    <w:p w:rsidR="00B226FB" w:rsidRDefault="00266B6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23"/>
          <w:id w:val="1821605036"/>
        </w:sdtPr>
        <w:sdtContent/>
      </w:sdt>
      <w:r w:rsidR="009B4387">
        <w:rPr>
          <w:rFonts w:ascii="Arial" w:eastAsia="Arial" w:hAnsi="Arial" w:cs="Arial"/>
          <w:color w:val="000000"/>
          <w:sz w:val="20"/>
          <w:szCs w:val="20"/>
        </w:rPr>
        <w:t>O pregoeiro/</w:t>
      </w:r>
      <w:r w:rsidR="009B4387">
        <w:rPr>
          <w:rFonts w:ascii="Arial" w:eastAsia="Arial" w:hAnsi="Arial" w:cs="Arial"/>
          <w:sz w:val="20"/>
          <w:szCs w:val="20"/>
        </w:rPr>
        <w:t>agente da contratação/comissão</w:t>
      </w:r>
      <w:r w:rsidR="009B4387">
        <w:rPr>
          <w:rFonts w:ascii="Arial" w:eastAsia="Arial" w:hAnsi="Arial" w:cs="Arial"/>
          <w:color w:val="000000"/>
          <w:sz w:val="20"/>
          <w:szCs w:val="20"/>
        </w:rPr>
        <w:t xml:space="preserve"> solicitará ao licitante mais bem classificado que, </w:t>
      </w:r>
      <w:r w:rsidR="009B4387" w:rsidRPr="00EB7112">
        <w:rPr>
          <w:rFonts w:ascii="Arial" w:eastAsia="Arial" w:hAnsi="Arial" w:cs="Arial"/>
          <w:b/>
          <w:color w:val="000000"/>
          <w:sz w:val="20"/>
          <w:szCs w:val="20"/>
        </w:rPr>
        <w:t xml:space="preserve">no prazo de </w:t>
      </w:r>
      <w:proofErr w:type="gramStart"/>
      <w:r w:rsidR="009B4387" w:rsidRPr="00EB7112">
        <w:rPr>
          <w:rFonts w:ascii="Arial" w:eastAsia="Arial" w:hAnsi="Arial" w:cs="Arial"/>
          <w:b/>
          <w:color w:val="000000"/>
          <w:sz w:val="20"/>
          <w:szCs w:val="20"/>
        </w:rPr>
        <w:t>2</w:t>
      </w:r>
      <w:proofErr w:type="gramEnd"/>
      <w:r w:rsidR="009B4387" w:rsidRPr="00EB7112">
        <w:rPr>
          <w:rFonts w:ascii="Arial" w:eastAsia="Arial" w:hAnsi="Arial" w:cs="Arial"/>
          <w:b/>
          <w:color w:val="000000"/>
          <w:sz w:val="20"/>
          <w:szCs w:val="20"/>
        </w:rPr>
        <w:t xml:space="preserve"> (duas) horas</w:t>
      </w:r>
      <w:r w:rsidR="009B4387">
        <w:rPr>
          <w:rFonts w:ascii="Arial" w:eastAsia="Arial" w:hAnsi="Arial" w:cs="Arial"/>
          <w:color w:val="000000"/>
          <w:sz w:val="20"/>
          <w:szCs w:val="20"/>
        </w:rPr>
        <w:t>, envie a proposta adequada ao último lance ofertado após a negociação realizada, acompanhada, se for o caso, dos documentos complementares, quando necessários à confirmação daqueles exigidos neste Edital e já apresentados.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É facultado ao pregoeiro prorrogar o prazo estabelecido, a partir de solicitação fundamentada feita no chat pelo licitante, antes de findo o prazo.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Após a negociação do preço, o Pregoeiro iniciará a fase de aceitação e julgamento da proposta.</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9" w:name="_heading=h.3o7alnk" w:colFirst="0" w:colLast="0"/>
      <w:bookmarkEnd w:id="29"/>
      <w:r>
        <w:rPr>
          <w:rFonts w:ascii="Arial" w:eastAsia="Arial" w:hAnsi="Arial" w:cs="Arial"/>
          <w:b/>
          <w:color w:val="000000"/>
          <w:sz w:val="20"/>
          <w:szCs w:val="20"/>
        </w:rPr>
        <w:t>DA FASE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0" w:name="_heading=h.23ckvvd" w:colFirst="0" w:colLast="0"/>
      <w:bookmarkEnd w:id="30"/>
      <w:r>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31" w:anchor="art14">
        <w:r>
          <w:rPr>
            <w:rFonts w:ascii="Arial" w:eastAsia="Arial" w:hAnsi="Arial" w:cs="Arial"/>
            <w:color w:val="000080"/>
            <w:sz w:val="20"/>
            <w:szCs w:val="20"/>
            <w:u w:val="single"/>
          </w:rPr>
          <w:t>art. 14 da Lei nº 14.133/2021</w:t>
        </w:r>
      </w:hyperlink>
      <w:r>
        <w:rPr>
          <w:rFonts w:ascii="Arial" w:eastAsia="Arial" w:hAnsi="Arial" w:cs="Arial"/>
          <w:color w:val="000000"/>
          <w:sz w:val="20"/>
          <w:szCs w:val="20"/>
        </w:rPr>
        <w:t>, legislação correlata e no item 2.7 do edital, especialmente quanto à existência de sanção que impeça a participação no certame ou a futura contratação, mediante a consulta aos seguintes cadastros:</w:t>
      </w:r>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rPr>
      </w:pPr>
      <w:proofErr w:type="gramStart"/>
      <w:r>
        <w:rPr>
          <w:rFonts w:ascii="Arial" w:eastAsia="Arial" w:hAnsi="Arial" w:cs="Arial"/>
          <w:color w:val="000000"/>
          <w:sz w:val="20"/>
          <w:szCs w:val="20"/>
        </w:rPr>
        <w:t>a</w:t>
      </w:r>
      <w:proofErr w:type="gramEnd"/>
      <w:sdt>
        <w:sdtPr>
          <w:tag w:val="goog_rdk_24"/>
          <w:id w:val="1387012959"/>
        </w:sdtPr>
        <w:sdtContent/>
      </w:sdt>
      <w:r>
        <w:rPr>
          <w:rFonts w:ascii="Arial" w:eastAsia="Arial" w:hAnsi="Arial" w:cs="Arial"/>
          <w:color w:val="000000"/>
          <w:sz w:val="20"/>
          <w:szCs w:val="20"/>
        </w:rPr>
        <w:t xml:space="preserve">) SICAF;  </w:t>
      </w:r>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highlight w:val="green"/>
        </w:rPr>
      </w:pPr>
      <w:r>
        <w:rPr>
          <w:rFonts w:ascii="Arial" w:eastAsia="Arial" w:hAnsi="Arial" w:cs="Arial"/>
          <w:color w:val="000000"/>
          <w:sz w:val="20"/>
          <w:szCs w:val="20"/>
        </w:rPr>
        <w:t xml:space="preserve">b) Cadastro Nacional de Empresas Inidôneas e Suspensas - CEIS, mantido pela </w:t>
      </w:r>
      <w:proofErr w:type="spellStart"/>
      <w:r>
        <w:rPr>
          <w:rFonts w:ascii="Arial" w:eastAsia="Arial" w:hAnsi="Arial" w:cs="Arial"/>
          <w:color w:val="000000"/>
          <w:sz w:val="20"/>
          <w:szCs w:val="20"/>
        </w:rPr>
        <w:t>Controladoria-Geral</w:t>
      </w:r>
      <w:proofErr w:type="spellEnd"/>
      <w:r>
        <w:rPr>
          <w:rFonts w:ascii="Arial" w:eastAsia="Arial" w:hAnsi="Arial" w:cs="Arial"/>
          <w:color w:val="000000"/>
          <w:sz w:val="20"/>
          <w:szCs w:val="20"/>
        </w:rPr>
        <w:t xml:space="preserve"> da União (</w:t>
      </w:r>
      <w:hyperlink r:id="rId32">
        <w:r>
          <w:rPr>
            <w:rFonts w:ascii="Arial" w:eastAsia="Arial" w:hAnsi="Arial" w:cs="Arial"/>
            <w:color w:val="000080"/>
            <w:sz w:val="20"/>
            <w:szCs w:val="20"/>
            <w:u w:val="single"/>
          </w:rPr>
          <w:t>https://www.portaltransparencia.gov.br/sancoes/ceis</w:t>
        </w:r>
      </w:hyperlink>
      <w:r>
        <w:rPr>
          <w:rFonts w:ascii="Arial" w:eastAsia="Arial" w:hAnsi="Arial" w:cs="Arial"/>
          <w:color w:val="000000"/>
          <w:sz w:val="20"/>
          <w:szCs w:val="20"/>
        </w:rPr>
        <w:t xml:space="preserve">); </w:t>
      </w:r>
      <w:proofErr w:type="gramStart"/>
      <w:r>
        <w:rPr>
          <w:rFonts w:ascii="Arial" w:eastAsia="Arial" w:hAnsi="Arial" w:cs="Arial"/>
          <w:color w:val="000000"/>
          <w:sz w:val="20"/>
          <w:szCs w:val="20"/>
        </w:rPr>
        <w:t>e</w:t>
      </w:r>
      <w:proofErr w:type="gramEnd"/>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rPr>
      </w:pPr>
      <w:r>
        <w:rPr>
          <w:rFonts w:ascii="Arial" w:eastAsia="Arial" w:hAnsi="Arial" w:cs="Arial"/>
          <w:color w:val="000000"/>
          <w:sz w:val="20"/>
          <w:szCs w:val="20"/>
        </w:rPr>
        <w:t xml:space="preserve">c) Cadastro Nacional de Empresas Punidas – CNEP, mantido pela </w:t>
      </w:r>
      <w:proofErr w:type="spellStart"/>
      <w:r>
        <w:rPr>
          <w:rFonts w:ascii="Arial" w:eastAsia="Arial" w:hAnsi="Arial" w:cs="Arial"/>
          <w:color w:val="000000"/>
          <w:sz w:val="20"/>
          <w:szCs w:val="20"/>
        </w:rPr>
        <w:t>Controladoria-Geral</w:t>
      </w:r>
      <w:proofErr w:type="spellEnd"/>
      <w:r>
        <w:rPr>
          <w:rFonts w:ascii="Arial" w:eastAsia="Arial" w:hAnsi="Arial" w:cs="Arial"/>
          <w:color w:val="000000"/>
          <w:sz w:val="20"/>
          <w:szCs w:val="20"/>
        </w:rPr>
        <w:t xml:space="preserve"> da União (</w:t>
      </w:r>
      <w:hyperlink r:id="rId33">
        <w:r>
          <w:rPr>
            <w:rFonts w:ascii="Arial" w:eastAsia="Arial" w:hAnsi="Arial" w:cs="Arial"/>
            <w:color w:val="000080"/>
            <w:sz w:val="20"/>
            <w:szCs w:val="20"/>
            <w:u w:val="single"/>
          </w:rPr>
          <w:t>https://www.portaltransparencia.gov.br/sancoes/cnep</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4" w:anchor=":~:text=%C3%A0s%20seguintes%20comina%C3%A7%C3%B5es%3A-,Art.,n%C2%BA%2012.120%2C%20de%202009).">
        <w:r>
          <w:rPr>
            <w:rFonts w:ascii="Arial" w:eastAsia="Arial" w:hAnsi="Arial" w:cs="Arial"/>
            <w:color w:val="000080"/>
            <w:sz w:val="20"/>
            <w:szCs w:val="20"/>
            <w:u w:val="single"/>
          </w:rPr>
          <w:t>artigo 12 da Lei n° 8.429, de 1992</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r>
          <w:rPr>
            <w:rFonts w:ascii="Arial" w:eastAsia="Arial" w:hAnsi="Arial" w:cs="Arial"/>
            <w:color w:val="000080"/>
            <w:sz w:val="20"/>
            <w:szCs w:val="20"/>
            <w:u w:val="single"/>
          </w:rPr>
          <w:t xml:space="preserve">IN nº 3/2018, art. 29, </w:t>
        </w:r>
      </w:hyperlink>
      <w:hyperlink r:id="rId36" w:anchor="art29">
        <w:r>
          <w:rPr>
            <w:rFonts w:ascii="Arial" w:eastAsia="Arial" w:hAnsi="Arial" w:cs="Arial"/>
            <w:i/>
            <w:color w:val="000080"/>
            <w:sz w:val="20"/>
            <w:szCs w:val="20"/>
            <w:u w:val="single"/>
          </w:rPr>
          <w:t>caput</w:t>
        </w:r>
      </w:hyperlink>
      <w:proofErr w:type="gramStart"/>
      <w:r>
        <w:rPr>
          <w:rFonts w:ascii="Arial" w:eastAsia="Arial" w:hAnsi="Arial" w:cs="Arial"/>
          <w:color w:val="000000"/>
          <w:sz w:val="20"/>
          <w:szCs w:val="20"/>
        </w:rPr>
        <w:t>)</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tentativa de burla será verificada por meio dos vínculos societários, linhas de fornecimento similares, dentre outros. (</w:t>
      </w:r>
      <w:hyperlink r:id="rId37">
        <w:r>
          <w:rPr>
            <w:rFonts w:ascii="Arial" w:eastAsia="Arial" w:hAnsi="Arial" w:cs="Arial"/>
            <w:color w:val="000080"/>
            <w:sz w:val="20"/>
            <w:szCs w:val="20"/>
            <w:u w:val="single"/>
          </w:rPr>
          <w:t>IN nº 3/2018, art. 29, §1º</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O licitante será convocado para manifestação previamente a uma eventual desclassificação. (</w:t>
      </w:r>
      <w:hyperlink r:id="rId38">
        <w:r>
          <w:rPr>
            <w:rFonts w:ascii="Arial" w:eastAsia="Arial" w:hAnsi="Arial" w:cs="Arial"/>
            <w:color w:val="000080"/>
            <w:sz w:val="20"/>
            <w:szCs w:val="20"/>
            <w:u w:val="single"/>
          </w:rPr>
          <w:t>IN nº 3/2018, art. 29, §2º</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Constatada a existência de sanção, o licitante será reputado inabilitado, por falta de condição de participação.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lastRenderedPageBreak/>
        <w:t>Na hipótese de inversão das fases de habilitação e julgamento, caso atendidas as condições de participação, será iniciado o procedimento de habilitação.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provisoriamente classificado em primeiro lugar tenha se utilizado de algum tratamento favorecido às ME/</w:t>
      </w:r>
      <w:proofErr w:type="spellStart"/>
      <w:r>
        <w:rPr>
          <w:rFonts w:ascii="Arial" w:eastAsia="Arial" w:hAnsi="Arial" w:cs="Arial"/>
          <w:color w:val="000000"/>
          <w:sz w:val="20"/>
          <w:szCs w:val="20"/>
        </w:rPr>
        <w:t>EPPs</w:t>
      </w:r>
      <w:proofErr w:type="spellEnd"/>
      <w:r>
        <w:rPr>
          <w:rFonts w:ascii="Arial" w:eastAsia="Arial" w:hAnsi="Arial" w:cs="Arial"/>
          <w:color w:val="000000"/>
          <w:sz w:val="20"/>
          <w:szCs w:val="20"/>
        </w:rPr>
        <w:t>, o pregoeiro verificará se faz jus ao benefício</w:t>
      </w:r>
      <w:r>
        <w:rPr>
          <w:rFonts w:ascii="Arial" w:eastAsia="Arial" w:hAnsi="Arial" w:cs="Arial"/>
          <w:sz w:val="20"/>
          <w:szCs w:val="20"/>
        </w:rPr>
        <w:t>.</w:t>
      </w:r>
    </w:p>
    <w:p w:rsidR="00B226FB" w:rsidRDefault="00266B65">
      <w:pPr>
        <w:pBdr>
          <w:top w:val="nil"/>
          <w:left w:val="nil"/>
          <w:bottom w:val="nil"/>
          <w:right w:val="nil"/>
          <w:between w:val="nil"/>
        </w:pBdr>
        <w:spacing w:before="288" w:after="288" w:line="312" w:lineRule="auto"/>
        <w:ind w:firstLine="720"/>
        <w:jc w:val="both"/>
        <w:rPr>
          <w:rFonts w:ascii="Arial" w:eastAsia="Arial" w:hAnsi="Arial" w:cs="Arial"/>
          <w:sz w:val="20"/>
          <w:szCs w:val="20"/>
        </w:rPr>
      </w:pPr>
      <w:sdt>
        <w:sdtPr>
          <w:tag w:val="goog_rdk_25"/>
          <w:id w:val="627525382"/>
        </w:sdtPr>
        <w:sdtContent/>
      </w:sdt>
      <w:r w:rsidR="009B4387">
        <w:rPr>
          <w:rFonts w:ascii="Arial" w:eastAsia="Arial" w:hAnsi="Arial" w:cs="Arial"/>
          <w:sz w:val="20"/>
          <w:szCs w:val="20"/>
        </w:rPr>
        <w:t xml:space="preserve">6.5.1. </w:t>
      </w:r>
      <w:r w:rsidR="009B4387">
        <w:rPr>
          <w:rFonts w:ascii="Arial" w:eastAsia="Arial" w:hAnsi="Arial" w:cs="Arial"/>
          <w:sz w:val="14"/>
          <w:szCs w:val="14"/>
        </w:rPr>
        <w:t xml:space="preserve">  </w:t>
      </w:r>
      <w:r w:rsidR="009B4387">
        <w:rPr>
          <w:rFonts w:ascii="Arial" w:eastAsia="Arial" w:hAnsi="Arial" w:cs="Arial"/>
          <w:sz w:val="20"/>
          <w:szCs w:val="20"/>
        </w:rPr>
        <w:t>Caso o licitante não venha a comprovar o atendimento dos requisitos para fazer jus ao benefício da margem de preferência, as propostas serão reclassificadas, para fins de nova aplicação da margem de preferência.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9" w:anchor="art29">
        <w:r>
          <w:rPr>
            <w:rFonts w:ascii="Arial" w:eastAsia="Arial" w:hAnsi="Arial" w:cs="Arial"/>
            <w:color w:val="000080"/>
            <w:sz w:val="20"/>
            <w:szCs w:val="20"/>
            <w:u w:val="single"/>
          </w:rPr>
          <w:t>artigo 29 a 35 da IN SEGES nº 73, de 30 de setembro de 2022</w:t>
        </w:r>
      </w:hyperlink>
      <w:r>
        <w:rPr>
          <w:rFonts w:ascii="Arial" w:eastAsia="Arial" w:hAnsi="Arial" w:cs="Arial"/>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desclassificada a proposta vencedora que: </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contiver</w:t>
      </w:r>
      <w:proofErr w:type="gramEnd"/>
      <w:r>
        <w:rPr>
          <w:rFonts w:ascii="Arial" w:eastAsia="Arial" w:hAnsi="Arial" w:cs="Arial"/>
          <w:color w:val="000000"/>
          <w:sz w:val="20"/>
          <w:szCs w:val="20"/>
        </w:rPr>
        <w:t xml:space="preserve"> vícios insanáveis;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obedecer às especificações técnicas contidas no Termo de Referência;</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preços inexequíveis ou permanecerem acima do preço máximo definido para a contratação;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tiverem sua exequibilidade demonstrada, quando exigido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desconformidade com quaisquer outras exigências deste Edital ou seus anexos, desde que insanável.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No caso de bens e serviços em geral, é indício de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das propostas valores inferiores a 50% (cinquenta por cento) do valor orçado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na hipótese de que trata o </w:t>
      </w:r>
      <w:r>
        <w:rPr>
          <w:rFonts w:ascii="Arial" w:eastAsia="Arial" w:hAnsi="Arial" w:cs="Arial"/>
          <w:b/>
          <w:color w:val="000000"/>
          <w:sz w:val="20"/>
          <w:szCs w:val="20"/>
        </w:rPr>
        <w:t>caput</w:t>
      </w:r>
      <w:r>
        <w:rPr>
          <w:rFonts w:ascii="Arial" w:eastAsia="Arial" w:hAnsi="Arial" w:cs="Arial"/>
          <w:color w:val="000000"/>
          <w:sz w:val="20"/>
          <w:szCs w:val="20"/>
        </w:rPr>
        <w:t>, só será considerada após diligência do pregoeiro, que comprove: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que</w:t>
      </w:r>
      <w:proofErr w:type="gramEnd"/>
      <w:r>
        <w:rPr>
          <w:rFonts w:ascii="Arial" w:eastAsia="Arial" w:hAnsi="Arial" w:cs="Arial"/>
          <w:color w:val="000000"/>
          <w:sz w:val="20"/>
          <w:szCs w:val="20"/>
        </w:rPr>
        <w:t xml:space="preserve"> o custo do licitante ultrapassa o valor da proposta; 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inexistirem</w:t>
      </w:r>
      <w:proofErr w:type="gramEnd"/>
      <w:r>
        <w:rPr>
          <w:rFonts w:ascii="Arial" w:eastAsia="Arial" w:hAnsi="Arial" w:cs="Arial"/>
          <w:color w:val="000000"/>
          <w:sz w:val="20"/>
          <w:szCs w:val="20"/>
        </w:rPr>
        <w:t xml:space="preserve"> custos de oportunidade capazes de justificar o vulto da oferta.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Em contratação de serviços de engenharia, além das disposições acima, a análise de exequibilidade e sobrepreço considerará o seguinte:</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Nos regimes de execução por tarefa, empreitada por preço global ou empreitada integral, semi-integrada ou integrada, a caracterização do sobrepreço se dará pela superação do valor global estimado;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lastRenderedPageBreak/>
        <w:t>No regime de empreitada por preço unitário, a caracterização do sobrepreço se dará pela superação do valor global estimado e</w:t>
      </w:r>
      <w:r>
        <w:rPr>
          <w:rFonts w:ascii="Arial" w:eastAsia="Arial" w:hAnsi="Arial" w:cs="Arial"/>
          <w:sz w:val="20"/>
          <w:szCs w:val="20"/>
        </w:rPr>
        <w:t xml:space="preserve"> pela superação de custo unitário dos itens;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 houver indícios de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da proposta de preço, ou em caso da necessidade de esclarecimentos complementares, poderão ser efetuadas diligências, para que a empresa comprove a exequibilidade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não aceitação da proposta.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Erros no preenchimento da planilha não constituem motivo para a desclassificação da proposta. A planilha </w:t>
      </w:r>
      <w:proofErr w:type="spellStart"/>
      <w:r>
        <w:rPr>
          <w:rFonts w:ascii="Arial" w:eastAsia="Arial" w:hAnsi="Arial" w:cs="Arial"/>
          <w:color w:val="000000"/>
          <w:sz w:val="20"/>
          <w:szCs w:val="20"/>
        </w:rPr>
        <w:t>poderá</w:t>
      </w:r>
      <w:proofErr w:type="spellEnd"/>
      <w:r>
        <w:rPr>
          <w:rFonts w:ascii="Arial" w:eastAsia="Arial" w:hAnsi="Arial" w:cs="Arial"/>
          <w:color w:val="000000"/>
          <w:sz w:val="20"/>
          <w:szCs w:val="20"/>
        </w:rPr>
        <w:t>́ ser ajustada pelo fornecedor, no prazo indicado pelo sistema, desde que não haja majoração do preço.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O ajuste de que trata este dispositivo se limita a sanar erros ou falhas que não alterem a substância das propostas;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Caso o Termo de Referência exija a apresentação de amostra, o licitante classificado em primeiro lugar deverá apresentá-la, conforme disciplinado no Termo de Referência,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não aceitação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Por meio de mensagem no sistema, será divulgado o local e horário de realização do procedimento para a avaliação das amostras, cuja presença será facultada a todos os interessados, incluindo os demais licitantes.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resultados das avaliações serão divulgados por meio de mensagem no sistema.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6"/>
          <w:id w:val="-2059212225"/>
        </w:sdtPr>
        <w:sdtContent/>
      </w:sdt>
      <w:r w:rsidR="009B4387">
        <w:rPr>
          <w:rFonts w:ascii="Arial" w:eastAsia="Arial" w:hAnsi="Arial" w:cs="Arial"/>
          <w:color w:val="000000"/>
          <w:sz w:val="20"/>
          <w:szCs w:val="20"/>
        </w:rPr>
        <w:t xml:space="preserve">Se a(s) amostra(s) apresentada(s) pelo primeiro classificado não </w:t>
      </w:r>
      <w:proofErr w:type="gramStart"/>
      <w:r w:rsidR="009B4387">
        <w:rPr>
          <w:rFonts w:ascii="Arial" w:eastAsia="Arial" w:hAnsi="Arial" w:cs="Arial"/>
          <w:color w:val="000000"/>
          <w:sz w:val="20"/>
          <w:szCs w:val="20"/>
        </w:rPr>
        <w:t>for(</w:t>
      </w:r>
      <w:proofErr w:type="gramEnd"/>
      <w:r w:rsidR="009B4387">
        <w:rPr>
          <w:rFonts w:ascii="Arial" w:eastAsia="Arial" w:hAnsi="Arial" w:cs="Arial"/>
          <w:color w:val="000000"/>
          <w:sz w:val="20"/>
          <w:szCs w:val="20"/>
        </w:rPr>
        <w:t xml:space="preserve">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1" w:name="_heading=h.ihv636" w:colFirst="0" w:colLast="0"/>
      <w:bookmarkEnd w:id="31"/>
      <w:r>
        <w:rPr>
          <w:rFonts w:ascii="Arial" w:eastAsia="Arial" w:hAnsi="Arial" w:cs="Arial"/>
          <w:b/>
          <w:color w:val="000000"/>
          <w:sz w:val="20"/>
          <w:szCs w:val="20"/>
        </w:rPr>
        <w:t>DA FASE DE HABILITAÇÃO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40" w:anchor="art6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xml:space="preserve">. </w:t>
        </w:r>
        <w:proofErr w:type="gramStart"/>
        <w:r>
          <w:rPr>
            <w:rFonts w:ascii="Arial" w:eastAsia="Arial" w:hAnsi="Arial" w:cs="Arial"/>
            <w:color w:val="000080"/>
            <w:sz w:val="20"/>
            <w:szCs w:val="20"/>
            <w:u w:val="single"/>
          </w:rPr>
          <w:t>62 a 70 da Lei nº</w:t>
        </w:r>
        <w:proofErr w:type="gramEnd"/>
        <w:r>
          <w:rPr>
            <w:rFonts w:ascii="Arial" w:eastAsia="Arial" w:hAnsi="Arial" w:cs="Arial"/>
            <w:color w:val="000080"/>
            <w:sz w:val="20"/>
            <w:szCs w:val="20"/>
            <w:u w:val="single"/>
          </w:rPr>
          <w:t xml:space="preserve"> 14.133, de 2021</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2" w:name="_heading=h.32hioqz" w:colFirst="0" w:colLast="0"/>
      <w:bookmarkEnd w:id="32"/>
      <w:r>
        <w:rPr>
          <w:rFonts w:ascii="Arial" w:eastAsia="Arial" w:hAnsi="Arial" w:cs="Arial"/>
          <w:color w:val="000000"/>
          <w:sz w:val="20"/>
          <w:szCs w:val="20"/>
        </w:rPr>
        <w:t xml:space="preserve">A documentação exigida para fins de habilitação jurídica, fiscal, social e trabalhista e </w:t>
      </w:r>
      <w:proofErr w:type="spellStart"/>
      <w:r>
        <w:rPr>
          <w:rFonts w:ascii="Arial" w:eastAsia="Arial" w:hAnsi="Arial" w:cs="Arial"/>
          <w:color w:val="000000"/>
          <w:sz w:val="20"/>
          <w:szCs w:val="20"/>
        </w:rPr>
        <w:t>econômico-ﬁnanceira</w:t>
      </w:r>
      <w:proofErr w:type="spellEnd"/>
      <w:r>
        <w:rPr>
          <w:rFonts w:ascii="Arial" w:eastAsia="Arial" w:hAnsi="Arial" w:cs="Arial"/>
          <w:color w:val="000000"/>
          <w:sz w:val="20"/>
          <w:szCs w:val="20"/>
        </w:rPr>
        <w:t>, poderá ser substituída pelo registro cadastral no SICAF.</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o licitante vencedor ser empresa estrangeira que não funcione no País, para </w:t>
      </w:r>
      <w:proofErr w:type="spellStart"/>
      <w:r>
        <w:rPr>
          <w:rFonts w:ascii="Arial" w:eastAsia="Arial" w:hAnsi="Arial" w:cs="Arial"/>
          <w:color w:val="000000"/>
          <w:sz w:val="20"/>
          <w:szCs w:val="20"/>
        </w:rPr>
        <w:t>ﬁns</w:t>
      </w:r>
      <w:proofErr w:type="spellEnd"/>
      <w:r>
        <w:rPr>
          <w:rFonts w:ascii="Arial" w:eastAsia="Arial" w:hAnsi="Arial" w:cs="Arial"/>
          <w:color w:val="000000"/>
          <w:sz w:val="20"/>
          <w:szCs w:val="20"/>
        </w:rPr>
        <w:t xml:space="preserve"> de assinatura do contrato ou da ata de registro de preços, os documentos exigidos para a habilitação </w:t>
      </w:r>
      <w:proofErr w:type="gramStart"/>
      <w:r>
        <w:rPr>
          <w:rFonts w:ascii="Arial" w:eastAsia="Arial" w:hAnsi="Arial" w:cs="Arial"/>
          <w:color w:val="000000"/>
          <w:sz w:val="20"/>
          <w:szCs w:val="20"/>
        </w:rPr>
        <w:t>serão</w:t>
      </w:r>
      <w:proofErr w:type="gramEnd"/>
      <w:r>
        <w:rPr>
          <w:rFonts w:ascii="Arial" w:eastAsia="Arial" w:hAnsi="Arial" w:cs="Arial"/>
          <w:color w:val="000000"/>
          <w:sz w:val="20"/>
          <w:szCs w:val="20"/>
        </w:rPr>
        <w:t xml:space="preserve"> traduzidos por tradutor juramentado no País e apostilados nos termos do disposto no </w:t>
      </w:r>
      <w:hyperlink r:id="rId41">
        <w:r>
          <w:rPr>
            <w:rFonts w:ascii="Arial" w:eastAsia="Arial" w:hAnsi="Arial" w:cs="Arial"/>
            <w:color w:val="000080"/>
            <w:sz w:val="20"/>
            <w:szCs w:val="20"/>
            <w:u w:val="single"/>
          </w:rPr>
          <w:t>Decreto nº 8.660, de 29 de janeiro de 2016</w:t>
        </w:r>
      </w:hyperlink>
      <w:r>
        <w:rPr>
          <w:rFonts w:ascii="Arial" w:eastAsia="Arial" w:hAnsi="Arial" w:cs="Arial"/>
          <w:color w:val="000000"/>
          <w:sz w:val="20"/>
          <w:szCs w:val="20"/>
        </w:rPr>
        <w:t xml:space="preserve">, ou de outro que venha a substituí-lo, ou </w:t>
      </w:r>
      <w:proofErr w:type="spellStart"/>
      <w:r>
        <w:rPr>
          <w:rFonts w:ascii="Arial" w:eastAsia="Arial" w:hAnsi="Arial" w:cs="Arial"/>
          <w:color w:val="000000"/>
          <w:sz w:val="20"/>
          <w:szCs w:val="20"/>
        </w:rPr>
        <w:t>consularizados</w:t>
      </w:r>
      <w:proofErr w:type="spellEnd"/>
      <w:r>
        <w:rPr>
          <w:rFonts w:ascii="Arial" w:eastAsia="Arial" w:hAnsi="Arial" w:cs="Arial"/>
          <w:color w:val="000000"/>
          <w:sz w:val="20"/>
          <w:szCs w:val="20"/>
        </w:rPr>
        <w:t xml:space="preserve"> pelos respectivos consulados ou embaixadas.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B226FB" w:rsidRPr="00EB7112"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sidRPr="00EB7112">
        <w:rPr>
          <w:rFonts w:ascii="Arial" w:eastAsia="Arial" w:hAnsi="Arial" w:cs="Arial"/>
          <w:color w:val="000000"/>
          <w:sz w:val="20"/>
          <w:szCs w:val="20"/>
        </w:rPr>
        <w:t xml:space="preserve">Se o consórcio não for formado integralmente por microempresas ou empresas de pequeno porte e o termo de referência </w:t>
      </w:r>
      <w:r w:rsidR="00EB7112">
        <w:rPr>
          <w:rFonts w:ascii="Arial" w:eastAsia="Arial" w:hAnsi="Arial" w:cs="Arial"/>
          <w:color w:val="000000"/>
          <w:sz w:val="20"/>
          <w:szCs w:val="20"/>
        </w:rPr>
        <w:t xml:space="preserve">deverá </w:t>
      </w:r>
      <w:r w:rsidRPr="00EB7112">
        <w:rPr>
          <w:rFonts w:ascii="Arial" w:eastAsia="Arial" w:hAnsi="Arial" w:cs="Arial"/>
          <w:color w:val="000000"/>
          <w:sz w:val="20"/>
          <w:szCs w:val="20"/>
        </w:rPr>
        <w:t xml:space="preserve">exigir requisitos de habilitação econômico-financeira, haverá um acréscimo de </w:t>
      </w:r>
      <w:r w:rsidR="00EB7112">
        <w:rPr>
          <w:rFonts w:ascii="Arial" w:eastAsia="Arial" w:hAnsi="Arial" w:cs="Arial"/>
          <w:sz w:val="20"/>
          <w:szCs w:val="20"/>
        </w:rPr>
        <w:t>10% a</w:t>
      </w:r>
      <w:r w:rsidRPr="00EB7112">
        <w:rPr>
          <w:rFonts w:ascii="Arial" w:eastAsia="Arial" w:hAnsi="Arial" w:cs="Arial"/>
          <w:sz w:val="20"/>
          <w:szCs w:val="20"/>
        </w:rPr>
        <w:t xml:space="preserve"> 30 %,</w:t>
      </w:r>
      <w:r w:rsidRPr="00EB7112">
        <w:rPr>
          <w:rFonts w:ascii="Arial" w:eastAsia="Arial" w:hAnsi="Arial" w:cs="Arial"/>
          <w:color w:val="FF0000"/>
          <w:sz w:val="20"/>
          <w:szCs w:val="20"/>
        </w:rPr>
        <w:t xml:space="preserve"> </w:t>
      </w:r>
      <w:r w:rsidRPr="00EB7112">
        <w:rPr>
          <w:rFonts w:ascii="Arial" w:eastAsia="Arial" w:hAnsi="Arial" w:cs="Arial"/>
          <w:color w:val="000000"/>
          <w:sz w:val="20"/>
          <w:szCs w:val="20"/>
        </w:rPr>
        <w:t>para o consórcio em relação ao valor exigido para os licitantes individuais.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documentos exigidos para fins de habilitação poderão ser apresentados em original, por cópia ou por </w:t>
      </w:r>
      <w:r w:rsidR="00EB7112">
        <w:rPr>
          <w:rFonts w:ascii="Arial" w:eastAsia="Arial" w:hAnsi="Arial" w:cs="Arial"/>
          <w:color w:val="000000"/>
          <w:sz w:val="20"/>
          <w:szCs w:val="20"/>
        </w:rPr>
        <w:t xml:space="preserve">de forma digital.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Os documentos exigidos para fins de habilitação poderão ser substituídos por registro cadastral emitido por órgão ou entidade pública, desde que o registro tenha sido feito em obediência ao disposto na Lei nº 14.133/2021.</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7"/>
          <w:id w:val="-1531002278"/>
        </w:sdtPr>
        <w:sdtContent/>
      </w:sdt>
      <w:r w:rsidR="009B4387">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42" w:anchor="art63">
        <w:r w:rsidR="009B4387">
          <w:rPr>
            <w:rFonts w:ascii="Arial" w:eastAsia="Arial" w:hAnsi="Arial" w:cs="Arial"/>
            <w:color w:val="000080"/>
            <w:sz w:val="20"/>
            <w:szCs w:val="20"/>
            <w:u w:val="single"/>
          </w:rPr>
          <w:t>art. 63, I, da Lei nº 14.133/2021</w:t>
        </w:r>
      </w:hyperlink>
      <w:r w:rsidR="009B4387">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verificado se o licitante apresentou no sistema,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inabilitação, a declaração de que cumpre as exigências de reserva de cargos para pessoa com deficiência e para reabilitado da Previdência Social, previstas em lei e em outras normas específicas.</w:t>
      </w:r>
    </w:p>
    <w:p w:rsidR="00B226FB" w:rsidRPr="00EB7112" w:rsidRDefault="009B4387" w:rsidP="00EB711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sidRPr="00EB7112">
        <w:rPr>
          <w:rFonts w:ascii="Arial" w:eastAsia="Arial" w:hAnsi="Arial" w:cs="Arial"/>
          <w:color w:val="000000"/>
          <w:sz w:val="20"/>
          <w:szCs w:val="20"/>
        </w:rPr>
        <w:t xml:space="preserve">O licitante deverá apresentar, </w:t>
      </w:r>
      <w:proofErr w:type="gramStart"/>
      <w:r w:rsidRPr="00EB7112">
        <w:rPr>
          <w:rFonts w:ascii="Arial" w:eastAsia="Arial" w:hAnsi="Arial" w:cs="Arial"/>
          <w:color w:val="000000"/>
          <w:sz w:val="20"/>
          <w:szCs w:val="20"/>
        </w:rPr>
        <w:t>sob pena</w:t>
      </w:r>
      <w:proofErr w:type="gramEnd"/>
      <w:r w:rsidRPr="00EB7112">
        <w:rPr>
          <w:rFonts w:ascii="Arial" w:eastAsia="Arial" w:hAnsi="Arial" w:cs="Arial"/>
          <w:color w:val="000000"/>
          <w:sz w:val="20"/>
          <w:szCs w:val="20"/>
        </w:rPr>
        <w:t xml:space="preserve"> de desclassificação, declaração</w:t>
      </w:r>
      <w:r>
        <w:rPr>
          <w:rFonts w:ascii="Arial" w:eastAsia="Arial" w:hAnsi="Arial" w:cs="Arial"/>
          <w:color w:val="000000"/>
          <w:sz w:val="20"/>
          <w:szCs w:val="20"/>
        </w:rPr>
        <w:t xml:space="preserve">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habilitação será verificada por meio do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nos documentos por ele abrangidos.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Somente haverá a necessidade de comprovação do preenchimento de requisitos mediante apresentação dos documentos originais </w:t>
      </w:r>
      <w:proofErr w:type="spellStart"/>
      <w:proofErr w:type="gramStart"/>
      <w:r>
        <w:rPr>
          <w:rFonts w:ascii="Arial" w:eastAsia="Arial" w:hAnsi="Arial" w:cs="Arial"/>
          <w:color w:val="000000"/>
          <w:sz w:val="20"/>
          <w:szCs w:val="20"/>
        </w:rPr>
        <w:t>não-digitais</w:t>
      </w:r>
      <w:proofErr w:type="spellEnd"/>
      <w:proofErr w:type="gramEnd"/>
      <w:r>
        <w:rPr>
          <w:rFonts w:ascii="Arial" w:eastAsia="Arial" w:hAnsi="Arial" w:cs="Arial"/>
          <w:color w:val="000000"/>
          <w:sz w:val="20"/>
          <w:szCs w:val="20"/>
        </w:rPr>
        <w:t xml:space="preserve"> quando houver dúvida em relação à integridade do documento digital ou quando a lei expressamente o exigir. (</w:t>
      </w:r>
      <w:hyperlink r:id="rId43" w:anchor="art4">
        <w:r>
          <w:rPr>
            <w:rFonts w:ascii="Arial" w:eastAsia="Arial" w:hAnsi="Arial" w:cs="Arial"/>
            <w:color w:val="000080"/>
            <w:sz w:val="20"/>
            <w:szCs w:val="20"/>
            <w:u w:val="single"/>
          </w:rPr>
          <w:t>IN nº 3/2018, art. 4º, §1º, e art. 6º, §4º</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É de responsabilidade do licitante</w:t>
      </w:r>
      <w:r w:rsidR="00EB7112">
        <w:rPr>
          <w:rFonts w:ascii="Arial" w:eastAsia="Arial" w:hAnsi="Arial" w:cs="Arial"/>
          <w:color w:val="000000"/>
          <w:sz w:val="20"/>
          <w:szCs w:val="20"/>
        </w:rPr>
        <w:t>,</w:t>
      </w:r>
      <w:r>
        <w:rPr>
          <w:rFonts w:ascii="Arial" w:eastAsia="Arial" w:hAnsi="Arial" w:cs="Arial"/>
          <w:color w:val="000000"/>
          <w:sz w:val="20"/>
          <w:szCs w:val="20"/>
        </w:rPr>
        <w:t xml:space="preserve"> conferir a exatidão dos seus dados cadastrais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4">
        <w:r>
          <w:rPr>
            <w:rFonts w:ascii="Arial" w:eastAsia="Arial" w:hAnsi="Arial" w:cs="Arial"/>
            <w:color w:val="000080"/>
            <w:sz w:val="20"/>
            <w:szCs w:val="20"/>
            <w:u w:val="single"/>
          </w:rPr>
          <w:t xml:space="preserve">IN nº 3/2018, art. 7º, </w:t>
        </w:r>
      </w:hyperlink>
      <w:hyperlink r:id="rId45">
        <w:r>
          <w:rPr>
            <w:rFonts w:ascii="Arial" w:eastAsia="Arial" w:hAnsi="Arial" w:cs="Arial"/>
            <w:i/>
            <w:color w:val="000080"/>
            <w:sz w:val="20"/>
            <w:szCs w:val="20"/>
            <w:u w:val="single"/>
          </w:rPr>
          <w:t>caput</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não observância do disposto no item anterior poderá ensejar desclassificação no momento da habilitação. (</w:t>
      </w:r>
      <w:hyperlink r:id="rId46">
        <w:r>
          <w:rPr>
            <w:rFonts w:ascii="Arial" w:eastAsia="Arial" w:hAnsi="Arial" w:cs="Arial"/>
            <w:color w:val="000080"/>
            <w:sz w:val="20"/>
            <w:szCs w:val="20"/>
            <w:u w:val="single"/>
          </w:rPr>
          <w:t>IN nº 3/2018, art. 7º, parágrafo único</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verificação pelo pregoeiro, em sítios eletrônicos oficiais de órgãos e entidades emissores de certidões constitui meio legal de prova, para fins de habilitação.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3" w:name="_heading=h.1hmsyys" w:colFirst="0" w:colLast="0"/>
      <w:bookmarkEnd w:id="33"/>
      <w:r>
        <w:rPr>
          <w:rFonts w:ascii="Arial" w:eastAsia="Arial" w:hAnsi="Arial" w:cs="Arial"/>
          <w:color w:val="000000"/>
          <w:sz w:val="20"/>
          <w:szCs w:val="20"/>
        </w:rPr>
        <w:t xml:space="preserve">Os documentos exigidos para habilitação que não estejam contemplados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serão enviados por meio do sistema, em formato digital, </w:t>
      </w:r>
      <w:r w:rsidRPr="00EB7112">
        <w:rPr>
          <w:rFonts w:ascii="Arial" w:eastAsia="Arial" w:hAnsi="Arial" w:cs="Arial"/>
          <w:b/>
          <w:color w:val="000000"/>
          <w:sz w:val="20"/>
          <w:szCs w:val="20"/>
        </w:rPr>
        <w:t xml:space="preserve">no prazo de </w:t>
      </w:r>
      <w:proofErr w:type="gramStart"/>
      <w:r w:rsidR="00EB7112" w:rsidRPr="00EB7112">
        <w:rPr>
          <w:rFonts w:ascii="Arial" w:eastAsia="Arial" w:hAnsi="Arial" w:cs="Arial"/>
          <w:b/>
          <w:sz w:val="20"/>
          <w:szCs w:val="20"/>
        </w:rPr>
        <w:t>2</w:t>
      </w:r>
      <w:proofErr w:type="gramEnd"/>
      <w:r w:rsidR="00EB7112" w:rsidRPr="00EB7112">
        <w:rPr>
          <w:rFonts w:ascii="Arial" w:eastAsia="Arial" w:hAnsi="Arial" w:cs="Arial"/>
          <w:b/>
          <w:sz w:val="20"/>
          <w:szCs w:val="20"/>
        </w:rPr>
        <w:t xml:space="preserve"> (duas) horas</w:t>
      </w:r>
      <w:r w:rsidR="00EB7112">
        <w:rPr>
          <w:rFonts w:ascii="Arial" w:eastAsia="Arial" w:hAnsi="Arial" w:cs="Arial"/>
          <w:sz w:val="20"/>
          <w:szCs w:val="20"/>
        </w:rPr>
        <w:t>,</w:t>
      </w:r>
      <w:r>
        <w:rPr>
          <w:rFonts w:ascii="Arial" w:eastAsia="Arial" w:hAnsi="Arial" w:cs="Arial"/>
          <w:color w:val="000000"/>
          <w:sz w:val="20"/>
          <w:szCs w:val="20"/>
        </w:rPr>
        <w:t xml:space="preserve"> prorrogável por igual período, contado da solicitação do pregoeiro.</w:t>
      </w:r>
    </w:p>
    <w:p w:rsidR="00B226FB" w:rsidRDefault="00EB711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34" w:name="_heading=h.arqn3tgv9m2a" w:colFirst="0" w:colLast="0"/>
      <w:bookmarkEnd w:id="34"/>
      <w:r>
        <w:rPr>
          <w:rFonts w:ascii="Arial" w:eastAsia="Arial" w:hAnsi="Arial" w:cs="Arial"/>
          <w:sz w:val="20"/>
          <w:szCs w:val="20"/>
        </w:rPr>
        <w:t xml:space="preserve">No caso de certidões que </w:t>
      </w:r>
      <w:r w:rsidR="009B4387">
        <w:rPr>
          <w:rFonts w:ascii="Arial" w:eastAsia="Arial" w:hAnsi="Arial" w:cs="Arial"/>
          <w:sz w:val="20"/>
          <w:szCs w:val="20"/>
        </w:rPr>
        <w:t>não apresentem validade expressa será observado o prazo de 60 (sessenta) dias contados da sua emissão;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7">
        <w:r>
          <w:rPr>
            <w:rFonts w:ascii="Arial" w:eastAsia="Arial" w:hAnsi="Arial" w:cs="Arial"/>
            <w:color w:val="000080"/>
            <w:sz w:val="20"/>
            <w:szCs w:val="20"/>
            <w:u w:val="single"/>
          </w:rPr>
          <w:t xml:space="preserve">§ 1º do art. 36 e no § 1º do art. 39 da </w:t>
        </w:r>
      </w:hyperlink>
      <w:hyperlink r:id="rId48">
        <w:r>
          <w:rPr>
            <w:rFonts w:ascii="Arial" w:eastAsia="Arial" w:hAnsi="Arial" w:cs="Arial"/>
            <w:i/>
            <w:color w:val="000080"/>
            <w:sz w:val="20"/>
            <w:szCs w:val="20"/>
            <w:u w:val="single"/>
          </w:rPr>
          <w:t>Instrução Normativa SEGES nº 73, de 30 de setembro de 2022</w:t>
        </w:r>
      </w:hyperlink>
      <w:hyperlink r:id="rId49">
        <w:proofErr w:type="gramStart"/>
        <w:r>
          <w:rPr>
            <w:rFonts w:ascii="Arial" w:eastAsia="Arial" w:hAnsi="Arial" w:cs="Arial"/>
            <w:color w:val="000080"/>
            <w:sz w:val="20"/>
            <w:szCs w:val="20"/>
            <w:u w:val="single"/>
          </w:rPr>
          <w:t>.</w:t>
        </w:r>
        <w:proofErr w:type="gramEnd"/>
      </w:hyperlink>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A verificação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ou a exigência dos documentos nele não contidos somente será feita em relação ao licitante vencedor.</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9"/>
          <w:id w:val="317427968"/>
        </w:sdtPr>
        <w:sdtContent/>
      </w:sdt>
      <w:r w:rsidR="009B4387">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50" w:anchor="art64">
        <w:r w:rsidR="009B4387">
          <w:rPr>
            <w:rFonts w:ascii="Arial" w:eastAsia="Arial" w:hAnsi="Arial" w:cs="Arial"/>
            <w:color w:val="000080"/>
            <w:sz w:val="20"/>
            <w:szCs w:val="20"/>
            <w:u w:val="single"/>
          </w:rPr>
          <w:t>Lei 14.133/21, art. 64</w:t>
        </w:r>
      </w:hyperlink>
      <w:r w:rsidR="009B4387">
        <w:rPr>
          <w:rFonts w:ascii="Arial" w:eastAsia="Arial" w:hAnsi="Arial" w:cs="Arial"/>
          <w:color w:val="000000"/>
          <w:sz w:val="20"/>
          <w:szCs w:val="20"/>
        </w:rPr>
        <w:t xml:space="preserve">, e </w:t>
      </w:r>
      <w:hyperlink r:id="rId51">
        <w:r w:rsidR="009B4387">
          <w:rPr>
            <w:rFonts w:ascii="Arial" w:eastAsia="Arial" w:hAnsi="Arial" w:cs="Arial"/>
            <w:color w:val="000080"/>
            <w:sz w:val="20"/>
            <w:szCs w:val="20"/>
            <w:u w:val="single"/>
          </w:rPr>
          <w:t>IN 73/2022, art. 39, §4º</w:t>
        </w:r>
      </w:hyperlink>
      <w:r w:rsidR="009B4387">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complementação</w:t>
      </w:r>
      <w:proofErr w:type="gramEnd"/>
      <w:r>
        <w:rPr>
          <w:rFonts w:ascii="Arial" w:eastAsia="Arial" w:hAnsi="Arial" w:cs="Arial"/>
          <w:color w:val="000000"/>
          <w:sz w:val="20"/>
          <w:szCs w:val="20"/>
        </w:rPr>
        <w:t xml:space="preserve"> de informações acerca dos documentos já apresentados pelos licitantes e desde que necessária para apurar fatos existentes à época da abertura do certame; 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atualização</w:t>
      </w:r>
      <w:proofErr w:type="gramEnd"/>
      <w:r>
        <w:rPr>
          <w:rFonts w:ascii="Arial" w:eastAsia="Arial" w:hAnsi="Arial" w:cs="Arial"/>
          <w:color w:val="000000"/>
          <w:sz w:val="20"/>
          <w:szCs w:val="20"/>
        </w:rPr>
        <w:t xml:space="preserve"> de documentos cuja validade tenha expirado após a data de recebimento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5" w:name="_heading=h.41mghml" w:colFirst="0" w:colLast="0"/>
      <w:bookmarkEnd w:id="35"/>
      <w:r>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Pr>
          <w:rFonts w:ascii="Arial" w:eastAsia="Arial" w:hAnsi="Arial" w:cs="Arial"/>
          <w:color w:val="000000"/>
          <w:sz w:val="20"/>
          <w:szCs w:val="20"/>
        </w:rPr>
        <w:t>eﬁ</w:t>
      </w:r>
      <w:proofErr w:type="gramStart"/>
      <w:r>
        <w:rPr>
          <w:rFonts w:ascii="Arial" w:eastAsia="Arial" w:hAnsi="Arial" w:cs="Arial"/>
          <w:color w:val="000000"/>
          <w:sz w:val="20"/>
          <w:szCs w:val="20"/>
        </w:rPr>
        <w:t>cácia</w:t>
      </w:r>
      <w:proofErr w:type="spellEnd"/>
      <w:proofErr w:type="gramEnd"/>
      <w:r>
        <w:rPr>
          <w:rFonts w:ascii="Arial" w:eastAsia="Arial" w:hAnsi="Arial" w:cs="Arial"/>
          <w:color w:val="000000"/>
          <w:sz w:val="20"/>
          <w:szCs w:val="20"/>
        </w:rPr>
        <w:t xml:space="preserve"> para fins de habilitação e classificação.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6" w:name="_heading=h.2grqrue" w:colFirst="0" w:colLast="0"/>
      <w:bookmarkEnd w:id="36"/>
      <w:r>
        <w:rPr>
          <w:rFonts w:ascii="Arial" w:eastAsia="Arial" w:hAnsi="Arial" w:cs="Arial"/>
          <w:color w:val="000000"/>
          <w:sz w:val="20"/>
          <w:szCs w:val="20"/>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7.12.1.</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7" w:name="_heading=h.vx1227" w:colFirst="0" w:colLast="0"/>
      <w:bookmarkEnd w:id="37"/>
      <w:r>
        <w:rPr>
          <w:rFonts w:ascii="Arial" w:eastAsia="Arial" w:hAnsi="Arial" w:cs="Arial"/>
          <w:color w:val="000000"/>
          <w:sz w:val="20"/>
          <w:szCs w:val="20"/>
        </w:rPr>
        <w:t xml:space="preserve">Somente serão disponibilizados para acesso público os documentos de habilitação do licitante cuja proposta atenda ao edital de licitação, </w:t>
      </w:r>
      <w:proofErr w:type="gramStart"/>
      <w:r>
        <w:rPr>
          <w:rFonts w:ascii="Arial" w:eastAsia="Arial" w:hAnsi="Arial" w:cs="Arial"/>
          <w:color w:val="000000"/>
          <w:sz w:val="20"/>
          <w:szCs w:val="20"/>
        </w:rPr>
        <w:t>após</w:t>
      </w:r>
      <w:proofErr w:type="gramEnd"/>
      <w:r>
        <w:rPr>
          <w:rFonts w:ascii="Arial" w:eastAsia="Arial" w:hAnsi="Arial" w:cs="Arial"/>
          <w:color w:val="000000"/>
          <w:sz w:val="20"/>
          <w:szCs w:val="20"/>
        </w:rPr>
        <w:t xml:space="preserve"> concluídos os procedimentos de que trata o subitem anterior.</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comprovação de regularidade fiscal e trabalhista das microempresas e das empresas de pequeno porte somente será exigida para efeito de contratação, e não como condição para participação na licitação (</w:t>
      </w:r>
      <w:hyperlink r:id="rId52" w:anchor="art4">
        <w:r>
          <w:rPr>
            <w:rFonts w:ascii="Arial" w:eastAsia="Arial" w:hAnsi="Arial" w:cs="Arial"/>
            <w:color w:val="000080"/>
            <w:sz w:val="20"/>
            <w:szCs w:val="20"/>
            <w:u w:val="single"/>
          </w:rPr>
          <w:t>art. 4º do Decreto nº 8.538/2015</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8" w:name="_heading=h.3fwokq0" w:colFirst="0" w:colLast="0"/>
      <w:bookmarkEnd w:id="38"/>
      <w:r>
        <w:rPr>
          <w:rFonts w:ascii="Arial" w:eastAsia="Arial" w:hAnsi="Arial" w:cs="Arial"/>
          <w:b/>
          <w:color w:val="000000"/>
          <w:sz w:val="20"/>
          <w:szCs w:val="20"/>
        </w:rPr>
        <w:lastRenderedPageBreak/>
        <w:t>DOS RECURSOS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53" w:anchor="art165">
        <w:r>
          <w:rPr>
            <w:rFonts w:ascii="Arial" w:eastAsia="Arial" w:hAnsi="Arial" w:cs="Arial"/>
            <w:color w:val="000080"/>
            <w:sz w:val="20"/>
            <w:szCs w:val="20"/>
            <w:u w:val="single"/>
          </w:rPr>
          <w:t>art. 165 da Lei nº 14.133, de 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prazo recursal é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contados da data de intimação ou de lavratura da ata.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Quando o recurso apresentado impugnar o julgamento das propostas ou o ato de habilitação ou inabilitação do licitante:</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intenção de recorrer deverá ser manifestada imediatamente, sob pena de preclusão;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sz w:val="20"/>
          <w:szCs w:val="20"/>
        </w:rPr>
        <w:t>o</w:t>
      </w:r>
      <w:proofErr w:type="gramEnd"/>
      <w:r>
        <w:rPr>
          <w:rFonts w:ascii="Arial" w:eastAsia="Arial" w:hAnsi="Arial" w:cs="Arial"/>
          <w:sz w:val="20"/>
          <w:szCs w:val="20"/>
        </w:rPr>
        <w:t xml:space="preserve"> prazo para a manifestação da intenção de recorrer não será inferior a 10(dez) minutos;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o</w:t>
      </w:r>
      <w:proofErr w:type="gramEnd"/>
      <w:r>
        <w:rPr>
          <w:rFonts w:ascii="Arial" w:eastAsia="Arial" w:hAnsi="Arial" w:cs="Arial"/>
          <w:color w:val="000000"/>
          <w:sz w:val="20"/>
          <w:szCs w:val="20"/>
        </w:rPr>
        <w:t xml:space="preserve"> prazo para apresentação das razões recursais será iniciado na data de intimação ou de lavratura da ata de habilitação ou inabilitação;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na</w:t>
      </w:r>
      <w:proofErr w:type="gramEnd"/>
      <w:r>
        <w:rPr>
          <w:rFonts w:ascii="Arial" w:eastAsia="Arial" w:hAnsi="Arial" w:cs="Arial"/>
          <w:color w:val="000000"/>
          <w:sz w:val="20"/>
          <w:szCs w:val="20"/>
        </w:rPr>
        <w:t xml:space="preserve"> hipótese de adoção da inversão de fases prevista no </w:t>
      </w:r>
      <w:hyperlink r:id="rId54" w:anchor="art17%C2%A71">
        <w:r>
          <w:rPr>
            <w:rFonts w:ascii="Arial" w:eastAsia="Arial" w:hAnsi="Arial" w:cs="Arial"/>
            <w:color w:val="000080"/>
            <w:sz w:val="20"/>
            <w:szCs w:val="20"/>
            <w:u w:val="single"/>
          </w:rPr>
          <w:t>§ 1º do art. 17 da Lei nº 14.133, de 2021</w:t>
        </w:r>
      </w:hyperlink>
      <w:r>
        <w:rPr>
          <w:rFonts w:ascii="Arial" w:eastAsia="Arial" w:hAnsi="Arial" w:cs="Arial"/>
          <w:color w:val="000000"/>
          <w:sz w:val="20"/>
          <w:szCs w:val="20"/>
        </w:rPr>
        <w:t>, o prazo para apresentação das razões recursais será iniciado na data de intimação da ata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recursos deverão ser encaminhados em campo próprio do sistema.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recurso será dirigido à autoridade que tiver editado o ato ou proferido a decisão recorrida, a qual poderá reconsiderar sua decisão no prazo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ou, nesse mesmo prazo, encaminhar recurso para a autoridade superior, a qual deverá proferir sua decisão no prazo de 10 (dez) dias úteis, contado do recebimento dos autos.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recursos interpostos fora do prazo não serão conhecidos.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prazo para apresentação de contrarrazões ao recurso pelos demais licitantes será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contados da data da intimação pessoal ou da divulgação da interposição do recurso, assegurada a vista imediata dos elementos indispensáveis à defesa de seus interesses.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w:t>
      </w:r>
      <w:r>
        <w:rPr>
          <w:rFonts w:ascii="Arial" w:eastAsia="Arial" w:hAnsi="Arial" w:cs="Arial"/>
          <w:b/>
          <w:color w:val="000000"/>
          <w:sz w:val="20"/>
          <w:szCs w:val="20"/>
        </w:rPr>
        <w:t>recurso</w:t>
      </w:r>
      <w:r>
        <w:rPr>
          <w:rFonts w:ascii="Arial" w:eastAsia="Arial" w:hAnsi="Arial" w:cs="Arial"/>
          <w:color w:val="000000"/>
          <w:sz w:val="20"/>
          <w:szCs w:val="20"/>
        </w:rPr>
        <w:t xml:space="preserve"> e o pedido de reconsideração terão </w:t>
      </w:r>
      <w:r>
        <w:rPr>
          <w:rFonts w:ascii="Arial" w:eastAsia="Arial" w:hAnsi="Arial" w:cs="Arial"/>
          <w:b/>
          <w:color w:val="000000"/>
          <w:sz w:val="20"/>
          <w:szCs w:val="20"/>
        </w:rPr>
        <w:t>efeito</w:t>
      </w:r>
      <w:r>
        <w:rPr>
          <w:rFonts w:ascii="Arial" w:eastAsia="Arial" w:hAnsi="Arial" w:cs="Arial"/>
          <w:color w:val="000000"/>
          <w:sz w:val="20"/>
          <w:szCs w:val="20"/>
        </w:rPr>
        <w:t xml:space="preserve"> </w:t>
      </w:r>
      <w:r>
        <w:rPr>
          <w:rFonts w:ascii="Arial" w:eastAsia="Arial" w:hAnsi="Arial" w:cs="Arial"/>
          <w:b/>
          <w:color w:val="000000"/>
          <w:sz w:val="20"/>
          <w:szCs w:val="20"/>
        </w:rPr>
        <w:t>suspensivo</w:t>
      </w:r>
      <w:r>
        <w:rPr>
          <w:rFonts w:ascii="Arial" w:eastAsia="Arial" w:hAnsi="Arial" w:cs="Arial"/>
          <w:color w:val="000000"/>
          <w:sz w:val="20"/>
          <w:szCs w:val="20"/>
        </w:rPr>
        <w:t xml:space="preserve"> do ato ou da decisão recorrida até que sobrevenha decisão final da autoridade competente.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acolhimento do recurso invalida tão somente os atos insuscetíveis de aproveitamento. </w:t>
      </w:r>
    </w:p>
    <w:p w:rsidR="00B226FB" w:rsidRDefault="009B4387" w:rsidP="00ED3EE2">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color w:val="000000"/>
          <w:sz w:val="20"/>
          <w:szCs w:val="20"/>
        </w:rPr>
      </w:pPr>
      <w:r w:rsidRPr="00ED3EE2">
        <w:rPr>
          <w:rFonts w:ascii="Arial" w:eastAsia="Arial" w:hAnsi="Arial" w:cs="Arial"/>
          <w:color w:val="000000"/>
          <w:sz w:val="20"/>
          <w:szCs w:val="20"/>
        </w:rPr>
        <w:lastRenderedPageBreak/>
        <w:t>Os autos do processo permanecerão com vista</w:t>
      </w:r>
      <w:r w:rsidR="00ED3EE2">
        <w:rPr>
          <w:rFonts w:ascii="Arial" w:eastAsia="Arial" w:hAnsi="Arial" w:cs="Arial"/>
          <w:color w:val="000000"/>
          <w:sz w:val="20"/>
          <w:szCs w:val="20"/>
        </w:rPr>
        <w:t xml:space="preserve"> franqueada aos interessados na Coordenadoria de Licitações e Contratos, na Rua Vicente Leite, n° 1281, Anexo II, Bairro Aldeota, Fortaleza-CE.</w:t>
      </w:r>
    </w:p>
    <w:bookmarkStart w:id="39" w:name="_heading=h.1v1yuxt" w:colFirst="0" w:colLast="0"/>
    <w:bookmarkEnd w:id="39"/>
    <w:p w:rsidR="00B226FB" w:rsidRDefault="00266B65">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color w:val="000000"/>
          <w:sz w:val="20"/>
          <w:szCs w:val="20"/>
        </w:rPr>
      </w:pPr>
      <w:sdt>
        <w:sdtPr>
          <w:tag w:val="goog_rdk_30"/>
          <w:id w:val="2073093421"/>
        </w:sdtPr>
        <w:sdtEndPr>
          <w:rPr>
            <w:rFonts w:ascii="Arial" w:eastAsia="Arial" w:hAnsi="Arial" w:cs="Arial"/>
            <w:b/>
            <w:color w:val="000000"/>
            <w:sz w:val="20"/>
            <w:szCs w:val="20"/>
          </w:rPr>
        </w:sdtEndPr>
        <w:sdtContent/>
      </w:sdt>
      <w:r w:rsidR="009B4387" w:rsidRPr="00ED3EE2">
        <w:rPr>
          <w:rFonts w:ascii="Arial" w:eastAsia="Arial" w:hAnsi="Arial" w:cs="Arial"/>
          <w:b/>
          <w:color w:val="000000"/>
          <w:sz w:val="20"/>
          <w:szCs w:val="20"/>
        </w:rPr>
        <w:t>DAS INFRAÇÕES ADMINISTRATIVAS E SANÇÕE</w:t>
      </w:r>
      <w:r w:rsidR="009B4387">
        <w:rPr>
          <w:rFonts w:ascii="Arial" w:eastAsia="Arial" w:hAnsi="Arial" w:cs="Arial"/>
          <w:b/>
          <w:color w:val="000000"/>
          <w:sz w:val="20"/>
          <w:szCs w:val="20"/>
        </w:rPr>
        <w:t>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Comete infração administrativa, nos termos da lei, o licitante que, com dolo ou culpa: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0" w:name="_heading=h.4f1mdlm" w:colFirst="0" w:colLast="0"/>
      <w:bookmarkEnd w:id="40"/>
      <w:proofErr w:type="gramStart"/>
      <w:r>
        <w:rPr>
          <w:rFonts w:ascii="Arial" w:eastAsia="Arial" w:hAnsi="Arial" w:cs="Arial"/>
          <w:color w:val="000000"/>
          <w:sz w:val="20"/>
          <w:szCs w:val="20"/>
        </w:rPr>
        <w:t>deixar</w:t>
      </w:r>
      <w:proofErr w:type="gramEnd"/>
      <w:r>
        <w:rPr>
          <w:rFonts w:ascii="Arial" w:eastAsia="Arial" w:hAnsi="Arial" w:cs="Arial"/>
          <w:color w:val="000000"/>
          <w:sz w:val="20"/>
          <w:szCs w:val="20"/>
        </w:rPr>
        <w:t xml:space="preserve"> de entregar a documentação exigida para o certame ou não entregar qualquer documento que tenha sido solicitado pelo/a pregoeiro/a durante o certame;</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1" w:name="_heading=h.2u6wntf" w:colFirst="0" w:colLast="0"/>
      <w:bookmarkEnd w:id="41"/>
      <w:r>
        <w:rPr>
          <w:rFonts w:ascii="Arial" w:eastAsia="Arial" w:hAnsi="Arial" w:cs="Arial"/>
          <w:color w:val="000000"/>
          <w:sz w:val="20"/>
          <w:szCs w:val="20"/>
        </w:rPr>
        <w:t>Salvo em decorrência de fato superveniente devidamente justificado, não mantiver a proposta em especial quando: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enviar a proposta adequada ao último lance ofertado ou após a negociação;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recusar</w:t>
      </w:r>
      <w:proofErr w:type="gramEnd"/>
      <w:r>
        <w:rPr>
          <w:rFonts w:ascii="Arial" w:eastAsia="Arial" w:hAnsi="Arial" w:cs="Arial"/>
          <w:color w:val="000000"/>
          <w:sz w:val="20"/>
          <w:szCs w:val="20"/>
        </w:rPr>
        <w:t xml:space="preserve">-se a enviar o detalhamento da proposta quando exigível;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pedir</w:t>
      </w:r>
      <w:proofErr w:type="gramEnd"/>
      <w:r>
        <w:rPr>
          <w:rFonts w:ascii="Arial" w:eastAsia="Arial" w:hAnsi="Arial" w:cs="Arial"/>
          <w:color w:val="000000"/>
          <w:sz w:val="20"/>
          <w:szCs w:val="20"/>
        </w:rPr>
        <w:t xml:space="preserve"> para ser desclassificado quando encerrada a etapa competitiva; ou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deixar</w:t>
      </w:r>
      <w:proofErr w:type="gramEnd"/>
      <w:r>
        <w:rPr>
          <w:rFonts w:ascii="Arial" w:eastAsia="Arial" w:hAnsi="Arial" w:cs="Arial"/>
          <w:color w:val="000000"/>
          <w:sz w:val="20"/>
          <w:szCs w:val="20"/>
        </w:rPr>
        <w:t xml:space="preserve"> de apresentar amostra;</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proposta ou amostra em desacordo com as especificações do edital; </w:t>
      </w:r>
    </w:p>
    <w:p w:rsidR="00B226FB" w:rsidRDefault="009B4387">
      <w:pPr>
        <w:numPr>
          <w:ilvl w:val="2"/>
          <w:numId w:val="1"/>
        </w:numPr>
        <w:pBdr>
          <w:top w:val="nil"/>
          <w:left w:val="nil"/>
          <w:bottom w:val="nil"/>
          <w:right w:val="nil"/>
          <w:between w:val="nil"/>
        </w:pBdr>
        <w:spacing w:before="288" w:after="288" w:line="312" w:lineRule="auto"/>
        <w:ind w:left="0" w:firstLine="570"/>
        <w:jc w:val="both"/>
      </w:pPr>
      <w:bookmarkStart w:id="42" w:name="_heading=h.19c6y18" w:colFirst="0" w:colLast="0"/>
      <w:bookmarkEnd w:id="42"/>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celebrar o contrato ou não entregar a documentação exigida para a contratação, quando convocado dentro do prazo de validade de sua proposta;</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recusar</w:t>
      </w:r>
      <w:proofErr w:type="gramEnd"/>
      <w:r>
        <w:rPr>
          <w:rFonts w:ascii="Arial" w:eastAsia="Arial" w:hAnsi="Arial" w:cs="Arial"/>
          <w:color w:val="000000"/>
          <w:sz w:val="20"/>
          <w:szCs w:val="20"/>
        </w:rPr>
        <w:t>-se, sem justificativa, a assinar o contrato ou a ata de registro de preço, ou a aceitar ou retirar o instrumento equivalente no prazo estabelecido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3" w:name="_heading=h.3tbugp1" w:colFirst="0" w:colLast="0"/>
      <w:bookmarkEnd w:id="43"/>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declaração ou documentação falsa exigida para o certame ou prestar declaração falsa durante 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4" w:name="_heading=h.28h4qwu" w:colFirst="0" w:colLast="0"/>
      <w:bookmarkEnd w:id="44"/>
      <w:proofErr w:type="gramStart"/>
      <w:r>
        <w:rPr>
          <w:rFonts w:ascii="Arial" w:eastAsia="Arial" w:hAnsi="Arial" w:cs="Arial"/>
          <w:color w:val="000000"/>
          <w:sz w:val="20"/>
          <w:szCs w:val="20"/>
        </w:rPr>
        <w:t>fraudar</w:t>
      </w:r>
      <w:proofErr w:type="gramEnd"/>
      <w:r>
        <w:rPr>
          <w:rFonts w:ascii="Arial" w:eastAsia="Arial" w:hAnsi="Arial" w:cs="Arial"/>
          <w:color w:val="000000"/>
          <w:sz w:val="20"/>
          <w:szCs w:val="20"/>
        </w:rPr>
        <w:t xml:space="preserve"> 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5" w:name="_heading=h.nmf14n" w:colFirst="0" w:colLast="0"/>
      <w:bookmarkEnd w:id="45"/>
      <w:proofErr w:type="gramStart"/>
      <w:r>
        <w:rPr>
          <w:rFonts w:ascii="Arial" w:eastAsia="Arial" w:hAnsi="Arial" w:cs="Arial"/>
          <w:color w:val="000000"/>
          <w:sz w:val="20"/>
          <w:szCs w:val="20"/>
        </w:rPr>
        <w:t>comportar</w:t>
      </w:r>
      <w:proofErr w:type="gramEnd"/>
      <w:r>
        <w:rPr>
          <w:rFonts w:ascii="Arial" w:eastAsia="Arial" w:hAnsi="Arial" w:cs="Arial"/>
          <w:color w:val="000000"/>
          <w:sz w:val="20"/>
          <w:szCs w:val="20"/>
        </w:rPr>
        <w:t>-se de modo inidôneo ou cometer fraude de qualquer natureza, em especial quando: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agir</w:t>
      </w:r>
      <w:proofErr w:type="gramEnd"/>
      <w:r>
        <w:rPr>
          <w:rFonts w:ascii="Arial" w:eastAsia="Arial" w:hAnsi="Arial" w:cs="Arial"/>
          <w:color w:val="000000"/>
          <w:sz w:val="20"/>
          <w:szCs w:val="20"/>
        </w:rPr>
        <w:t xml:space="preserve"> em conluio ou em desconformidade com a lei;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induzir</w:t>
      </w:r>
      <w:proofErr w:type="gramEnd"/>
      <w:r>
        <w:rPr>
          <w:rFonts w:ascii="Arial" w:eastAsia="Arial" w:hAnsi="Arial" w:cs="Arial"/>
          <w:color w:val="000000"/>
          <w:sz w:val="20"/>
          <w:szCs w:val="20"/>
        </w:rPr>
        <w:t xml:space="preserve"> deliberadamente a erro no julgamento;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amostra falsificada ou deteriorada;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6" w:name="_heading=h.37m2jsg" w:colFirst="0" w:colLast="0"/>
      <w:bookmarkEnd w:id="46"/>
      <w:proofErr w:type="gramStart"/>
      <w:r>
        <w:rPr>
          <w:rFonts w:ascii="Arial" w:eastAsia="Arial" w:hAnsi="Arial" w:cs="Arial"/>
          <w:color w:val="000000"/>
          <w:sz w:val="20"/>
          <w:szCs w:val="20"/>
        </w:rPr>
        <w:t>praticar</w:t>
      </w:r>
      <w:proofErr w:type="gramEnd"/>
      <w:r>
        <w:rPr>
          <w:rFonts w:ascii="Arial" w:eastAsia="Arial" w:hAnsi="Arial" w:cs="Arial"/>
          <w:color w:val="000000"/>
          <w:sz w:val="20"/>
          <w:szCs w:val="20"/>
        </w:rPr>
        <w:t xml:space="preserve"> atos ilícitos com vistas a frustrar os objetivos da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7" w:name="_heading=h.1mrcu09" w:colFirst="0" w:colLast="0"/>
      <w:bookmarkEnd w:id="47"/>
      <w:proofErr w:type="gramStart"/>
      <w:r>
        <w:rPr>
          <w:rFonts w:ascii="Arial" w:eastAsia="Arial" w:hAnsi="Arial" w:cs="Arial"/>
          <w:color w:val="000000"/>
          <w:sz w:val="20"/>
          <w:szCs w:val="20"/>
        </w:rPr>
        <w:lastRenderedPageBreak/>
        <w:t>praticar</w:t>
      </w:r>
      <w:proofErr w:type="gramEnd"/>
      <w:r>
        <w:rPr>
          <w:rFonts w:ascii="Arial" w:eastAsia="Arial" w:hAnsi="Arial" w:cs="Arial"/>
          <w:color w:val="000000"/>
          <w:sz w:val="20"/>
          <w:szCs w:val="20"/>
        </w:rPr>
        <w:t xml:space="preserve"> ato lesivo previsto no </w:t>
      </w:r>
      <w:hyperlink r:id="rId55" w:anchor="art5">
        <w:r>
          <w:rPr>
            <w:rFonts w:ascii="Arial" w:eastAsia="Arial" w:hAnsi="Arial" w:cs="Arial"/>
            <w:color w:val="000080"/>
            <w:sz w:val="20"/>
            <w:szCs w:val="20"/>
            <w:u w:val="single"/>
          </w:rPr>
          <w:t>art. 5º da Lei n.º 12.846, de 2013</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 fulcro na </w:t>
      </w:r>
      <w:hyperlink r:id="rId56">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a Administração </w:t>
      </w:r>
      <w:proofErr w:type="gramStart"/>
      <w:r>
        <w:rPr>
          <w:rFonts w:ascii="Arial" w:eastAsia="Arial" w:hAnsi="Arial" w:cs="Arial"/>
          <w:color w:val="000000"/>
          <w:sz w:val="20"/>
          <w:szCs w:val="20"/>
        </w:rPr>
        <w:t>poderá,</w:t>
      </w:r>
      <w:proofErr w:type="gramEnd"/>
      <w:sdt>
        <w:sdtPr>
          <w:tag w:val="goog_rdk_31"/>
          <w:id w:val="-866818502"/>
        </w:sdtPr>
        <w:sdtContent/>
      </w:sdt>
      <w:r>
        <w:rPr>
          <w:rFonts w:ascii="Arial" w:eastAsia="Arial" w:hAnsi="Arial" w:cs="Arial"/>
          <w:color w:val="000000"/>
          <w:sz w:val="20"/>
          <w:szCs w:val="20"/>
        </w:rPr>
        <w:t xml:space="preserve"> após regular processo administrativo, garantida a prévia defesa, aplicar aos licitantes e/ou adjudicatários as seguintes sanções, sem prejuízo das responsabilidades civil e criminal: </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advertência</w:t>
      </w:r>
      <w:proofErr w:type="gramEnd"/>
      <w:r>
        <w:rPr>
          <w:rFonts w:ascii="Arial" w:eastAsia="Arial" w:hAnsi="Arial" w:cs="Arial"/>
          <w:color w:val="000000"/>
          <w:sz w:val="20"/>
          <w:szCs w:val="20"/>
        </w:rPr>
        <w:t xml:space="preserve">; </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multa</w:t>
      </w:r>
      <w:proofErr w:type="gramEnd"/>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impedimento</w:t>
      </w:r>
      <w:proofErr w:type="gramEnd"/>
      <w:r>
        <w:rPr>
          <w:rFonts w:ascii="Arial" w:eastAsia="Arial" w:hAnsi="Arial" w:cs="Arial"/>
          <w:color w:val="000000"/>
          <w:sz w:val="20"/>
          <w:szCs w:val="20"/>
        </w:rPr>
        <w:t xml:space="preserve"> de licitar e contratar e</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declaração</w:t>
      </w:r>
      <w:proofErr w:type="gramEnd"/>
      <w:r>
        <w:rPr>
          <w:rFonts w:ascii="Arial" w:eastAsia="Arial" w:hAnsi="Arial" w:cs="Arial"/>
          <w:color w:val="000000"/>
          <w:sz w:val="20"/>
          <w:szCs w:val="20"/>
        </w:rPr>
        <w:t xml:space="preserve"> de inidoneidade para licitar ou contratar, enquanto perdurarem os motivos determinantes da punição ou até que seja promovida sua reabilitação perante a própria autoridade que aplicou a penalidade.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das sanções serão considerados: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natureza e a gravidade da infração cometida.</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peculiaridades do caso concreto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circunstâncias agravantes ou atenuantes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os</w:t>
      </w:r>
      <w:proofErr w:type="gramEnd"/>
      <w:r>
        <w:rPr>
          <w:rFonts w:ascii="Arial" w:eastAsia="Arial" w:hAnsi="Arial" w:cs="Arial"/>
          <w:color w:val="000000"/>
          <w:sz w:val="20"/>
          <w:szCs w:val="20"/>
        </w:rPr>
        <w:t xml:space="preserve"> danos que dela provierem para a Administração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implantação ou o aperfeiçoamento de programa de integridade, conforme normas e orientações dos órgãos de controle.</w:t>
      </w:r>
    </w:p>
    <w:p w:rsidR="00B226FB" w:rsidRDefault="00266B65">
      <w:pPr>
        <w:numPr>
          <w:ilvl w:val="1"/>
          <w:numId w:val="1"/>
        </w:numPr>
        <w:pBdr>
          <w:top w:val="nil"/>
          <w:left w:val="nil"/>
          <w:bottom w:val="nil"/>
          <w:right w:val="nil"/>
          <w:between w:val="nil"/>
        </w:pBdr>
        <w:spacing w:before="288" w:after="288" w:line="312" w:lineRule="auto"/>
        <w:ind w:left="0" w:firstLine="570"/>
        <w:jc w:val="both"/>
      </w:pPr>
      <w:sdt>
        <w:sdtPr>
          <w:tag w:val="goog_rdk_32"/>
          <w:id w:val="-812721682"/>
        </w:sdtPr>
        <w:sdtContent/>
      </w:sdt>
      <w:r w:rsidR="009B4387">
        <w:rPr>
          <w:rFonts w:ascii="Arial" w:eastAsia="Arial" w:hAnsi="Arial" w:cs="Arial"/>
          <w:color w:val="000000"/>
          <w:sz w:val="20"/>
          <w:szCs w:val="20"/>
        </w:rPr>
        <w:t xml:space="preserve">A multa será recolhida em percentual de 0,5% a 30% incidente sobre o valor do contrato </w:t>
      </w:r>
      <w:sdt>
        <w:sdtPr>
          <w:tag w:val="goog_rdk_33"/>
          <w:id w:val="-1518446689"/>
        </w:sdtPr>
        <w:sdtContent/>
      </w:sdt>
      <w:r w:rsidR="009B4387">
        <w:rPr>
          <w:rFonts w:ascii="Arial" w:eastAsia="Arial" w:hAnsi="Arial" w:cs="Arial"/>
          <w:color w:val="000000"/>
          <w:sz w:val="20"/>
          <w:szCs w:val="20"/>
        </w:rPr>
        <w:t>licitado</w:t>
      </w:r>
      <w:r w:rsidR="009B4387">
        <w:rPr>
          <w:rFonts w:ascii="Arial" w:eastAsia="Arial" w:hAnsi="Arial" w:cs="Arial"/>
          <w:sz w:val="20"/>
          <w:szCs w:val="20"/>
        </w:rPr>
        <w:t>.</w:t>
      </w:r>
      <w:r w:rsidR="009B4387">
        <w:rPr>
          <w:rFonts w:ascii="Arial" w:eastAsia="Arial" w:hAnsi="Arial" w:cs="Arial"/>
          <w:color w:val="000000"/>
          <w:sz w:val="20"/>
          <w:szCs w:val="20"/>
        </w:rPr>
        <w:t xml:space="preserve"> </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48" w:name="_heading=h.46r0co2" w:colFirst="0" w:colLast="0"/>
      <w:bookmarkEnd w:id="48"/>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a multa será de </w:t>
      </w:r>
      <w:r>
        <w:rPr>
          <w:rFonts w:ascii="Arial" w:eastAsia="Arial" w:hAnsi="Arial" w:cs="Arial"/>
          <w:sz w:val="20"/>
          <w:szCs w:val="20"/>
        </w:rPr>
        <w:t>0,5% a 15%</w:t>
      </w:r>
      <w:r>
        <w:rPr>
          <w:rFonts w:ascii="Arial" w:eastAsia="Arial" w:hAnsi="Arial" w:cs="Arial"/>
          <w:color w:val="0000FF"/>
          <w:sz w:val="20"/>
          <w:szCs w:val="20"/>
        </w:rPr>
        <w:t xml:space="preserve"> </w:t>
      </w:r>
      <w:r>
        <w:rPr>
          <w:rFonts w:ascii="Arial" w:eastAsia="Arial" w:hAnsi="Arial" w:cs="Arial"/>
          <w:color w:val="000000"/>
          <w:sz w:val="20"/>
          <w:szCs w:val="20"/>
        </w:rPr>
        <w:t>do valor do contrato licitado.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a multa será de </w:t>
      </w:r>
      <w:r w:rsidRPr="00ED3EE2">
        <w:rPr>
          <w:rFonts w:ascii="Arial" w:eastAsia="Arial" w:hAnsi="Arial" w:cs="Arial"/>
          <w:sz w:val="20"/>
          <w:szCs w:val="20"/>
        </w:rPr>
        <w:t>15%</w:t>
      </w:r>
      <w:r>
        <w:rPr>
          <w:rFonts w:ascii="Arial" w:eastAsia="Arial" w:hAnsi="Arial" w:cs="Arial"/>
          <w:color w:val="0000FF"/>
          <w:sz w:val="20"/>
          <w:szCs w:val="20"/>
        </w:rPr>
        <w:t xml:space="preserve"> </w:t>
      </w:r>
      <w:r>
        <w:rPr>
          <w:rFonts w:ascii="Arial" w:eastAsia="Arial" w:hAnsi="Arial" w:cs="Arial"/>
          <w:color w:val="000000"/>
          <w:sz w:val="20"/>
          <w:szCs w:val="20"/>
        </w:rPr>
        <w:t xml:space="preserve">a </w:t>
      </w:r>
      <w:r w:rsidRPr="00ED3EE2">
        <w:rPr>
          <w:rFonts w:ascii="Arial" w:eastAsia="Arial" w:hAnsi="Arial" w:cs="Arial"/>
          <w:sz w:val="20"/>
          <w:szCs w:val="20"/>
        </w:rPr>
        <w:t>30%</w:t>
      </w:r>
      <w:r>
        <w:rPr>
          <w:rFonts w:ascii="Arial" w:eastAsia="Arial" w:hAnsi="Arial" w:cs="Arial"/>
          <w:color w:val="0000FF"/>
          <w:sz w:val="20"/>
          <w:szCs w:val="20"/>
        </w:rPr>
        <w:t xml:space="preserve"> </w:t>
      </w:r>
      <w:r>
        <w:rPr>
          <w:rFonts w:ascii="Arial" w:eastAsia="Arial" w:hAnsi="Arial" w:cs="Arial"/>
          <w:color w:val="000000"/>
          <w:sz w:val="20"/>
          <w:szCs w:val="20"/>
        </w:rPr>
        <w:t>do valor do contrato licitado.</w:t>
      </w:r>
    </w:p>
    <w:p w:rsidR="00B226FB" w:rsidRDefault="00266B65">
      <w:pPr>
        <w:numPr>
          <w:ilvl w:val="1"/>
          <w:numId w:val="1"/>
        </w:numPr>
        <w:pBdr>
          <w:top w:val="nil"/>
          <w:left w:val="nil"/>
          <w:bottom w:val="nil"/>
          <w:right w:val="nil"/>
          <w:between w:val="nil"/>
        </w:pBdr>
        <w:spacing w:before="288" w:after="288" w:line="312" w:lineRule="auto"/>
        <w:ind w:left="0" w:firstLine="570"/>
        <w:jc w:val="both"/>
      </w:pPr>
      <w:sdt>
        <w:sdtPr>
          <w:tag w:val="goog_rdk_34"/>
          <w:id w:val="930081263"/>
        </w:sdtPr>
        <w:sdtContent/>
      </w:sdt>
      <w:r w:rsidR="009B4387">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 sanção de multa será facultada a defesa do interessado no prazo de 15 (quinze) dias úteis, contado da data de sua intimação.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proofErr w:type="gramStart"/>
      <w:r>
        <w:rPr>
          <w:rFonts w:ascii="Arial" w:eastAsia="Arial" w:hAnsi="Arial" w:cs="Arial"/>
          <w:color w:val="000000"/>
          <w:sz w:val="20"/>
          <w:szCs w:val="20"/>
        </w:rPr>
        <w:lastRenderedPageBreak/>
        <w:t>A sanção de impedimento de licitar e contratar será</w:t>
      </w:r>
      <w:proofErr w:type="gramEnd"/>
      <w:r>
        <w:rPr>
          <w:rFonts w:ascii="Arial" w:eastAsia="Arial" w:hAnsi="Arial" w:cs="Arial"/>
          <w:color w:val="000000"/>
          <w:sz w:val="20"/>
          <w:szCs w:val="20"/>
        </w:rPr>
        <w:t xml:space="preserve"> aplicada ao responsável em decorrência das infrações administrativas relacionadas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bem como pelas infrações administrativas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que justifiquem a imposição de penalidade mais grave que a sanção de impedimento de licitar e contratar, cuja duração observará o prazo previsto no </w:t>
      </w:r>
      <w:hyperlink r:id="rId57" w:anchor="art156%C2%A75">
        <w:r>
          <w:rPr>
            <w:rFonts w:ascii="Arial" w:eastAsia="Arial" w:hAnsi="Arial" w:cs="Arial"/>
            <w:color w:val="000080"/>
            <w:sz w:val="20"/>
            <w:szCs w:val="20"/>
            <w:u w:val="single"/>
          </w:rPr>
          <w:t>art. 156, §5º, da Lei n.º 14.133/2021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w:t>
      </w:r>
      <w:r>
        <w:rPr>
          <w:rFonts w:ascii="Arial" w:eastAsia="Arial" w:hAnsi="Arial" w:cs="Arial"/>
          <w:sz w:val="20"/>
          <w:szCs w:val="20"/>
        </w:rPr>
        <w:t>10</w:t>
      </w:r>
      <w:r>
        <w:rPr>
          <w:rFonts w:ascii="Arial" w:eastAsia="Arial" w:hAnsi="Arial" w:cs="Arial"/>
          <w:color w:val="000000"/>
          <w:sz w:val="20"/>
          <w:szCs w:val="20"/>
        </w:rPr>
        <w:t xml:space="preserve">.1.3, caracterizará o descumprimento total da obrigação assumida e o sujeitará às penalidades e à imediata perda da garantia de proposta em favor do órgão ou entidade promotora da licitação, nos termos do </w:t>
      </w:r>
      <w:hyperlink r:id="rId58">
        <w:r>
          <w:rPr>
            <w:rFonts w:ascii="Arial" w:eastAsia="Arial" w:hAnsi="Arial" w:cs="Arial"/>
            <w:color w:val="000080"/>
            <w:sz w:val="20"/>
            <w:szCs w:val="20"/>
            <w:u w:val="single"/>
          </w:rPr>
          <w:t>art. 45, §4º da IN SEGES/ME n.º 73, de 2022</w:t>
        </w:r>
      </w:hyperlink>
      <w:r>
        <w:rPr>
          <w:rFonts w:ascii="Arial" w:eastAsia="Arial" w:hAnsi="Arial" w:cs="Arial"/>
          <w:color w:val="000000"/>
          <w:sz w:val="20"/>
          <w:szCs w:val="20"/>
        </w:rPr>
        <w:t xml:space="preserve">. </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5"/>
          <w:id w:val="-1944966361"/>
        </w:sdtPr>
        <w:sdtContent/>
      </w:sdt>
      <w:proofErr w:type="gramStart"/>
      <w:r w:rsidR="009B4387">
        <w:rPr>
          <w:rFonts w:ascii="Arial" w:eastAsia="Arial" w:hAnsi="Arial" w:cs="Arial"/>
          <w:color w:val="000000"/>
          <w:sz w:val="20"/>
          <w:szCs w:val="20"/>
        </w:rPr>
        <w:t>A apuração de responsabilidade relacionadas às sanções de impedimento de licitar</w:t>
      </w:r>
      <w:proofErr w:type="gramEnd"/>
      <w:r w:rsidR="009B4387">
        <w:rPr>
          <w:rFonts w:ascii="Arial" w:eastAsia="Arial" w:hAnsi="Arial" w:cs="Arial"/>
          <w:color w:val="000000"/>
          <w:sz w:val="20"/>
          <w:szCs w:val="20"/>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Pr>
          <w:rFonts w:ascii="Arial" w:eastAsia="Arial" w:hAnsi="Arial" w:cs="Arial"/>
          <w:color w:val="000000"/>
          <w:sz w:val="20"/>
          <w:szCs w:val="20"/>
        </w:rPr>
        <w:t>5</w:t>
      </w:r>
      <w:proofErr w:type="gramEnd"/>
      <w:r>
        <w:rPr>
          <w:rFonts w:ascii="Arial" w:eastAsia="Arial" w:hAnsi="Arial" w:cs="Arial"/>
          <w:color w:val="000000"/>
          <w:sz w:val="20"/>
          <w:szCs w:val="20"/>
        </w:rPr>
        <w:t xml:space="preserve"> (cinco) dias úteis, encaminhará o recurso com sua motivação à autoridade superior, que deverá proferir sua decisão no prazo máximo de 20 (vinte) dias úteis, contado do recebimento dos autos.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6"/>
          <w:id w:val="-820855160"/>
        </w:sdtPr>
        <w:sdtContent/>
      </w:sdt>
      <w:r w:rsidR="009B4387">
        <w:rPr>
          <w:rFonts w:ascii="Arial" w:eastAsia="Arial" w:hAnsi="Arial" w:cs="Arial"/>
          <w:color w:val="000000"/>
          <w:sz w:val="20"/>
          <w:szCs w:val="20"/>
        </w:rPr>
        <w:t>A aplicação das sanções previstas neste edital não exclui, em hipótese alguma, a obrigação de reparação integral dos danos causados.</w:t>
      </w:r>
    </w:p>
    <w:p w:rsidR="00B226FB"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7"/>
          <w:id w:val="-758129138"/>
          <w:showingPlcHdr/>
        </w:sdtPr>
        <w:sdtContent>
          <w:r w:rsidR="00627D18">
            <w:t xml:space="preserve">     </w:t>
          </w:r>
        </w:sdtContent>
      </w:sdt>
      <w:r w:rsidR="009B4387">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lastRenderedPageBreak/>
        <w:t>10.15.1.</w:t>
      </w:r>
      <w:r>
        <w:rPr>
          <w:rFonts w:ascii="Arial" w:eastAsia="Arial" w:hAnsi="Arial" w:cs="Arial"/>
          <w:sz w:val="14"/>
          <w:szCs w:val="14"/>
        </w:rPr>
        <w:t xml:space="preserve"> </w:t>
      </w:r>
      <w:r>
        <w:rPr>
          <w:rFonts w:ascii="Arial" w:eastAsia="Arial" w:hAnsi="Arial" w:cs="Arial"/>
          <w:sz w:val="20"/>
          <w:szCs w:val="20"/>
        </w:rPr>
        <w:t xml:space="preserve">Os endereços de e-mail informados na proposta comercial e/ou cadastrados no </w:t>
      </w:r>
      <w:proofErr w:type="spellStart"/>
      <w:r>
        <w:rPr>
          <w:rFonts w:ascii="Arial" w:eastAsia="Arial" w:hAnsi="Arial" w:cs="Arial"/>
          <w:sz w:val="20"/>
          <w:szCs w:val="20"/>
        </w:rPr>
        <w:t>Sicaf</w:t>
      </w:r>
      <w:proofErr w:type="spellEnd"/>
      <w:r>
        <w:rPr>
          <w:rFonts w:ascii="Arial" w:eastAsia="Arial" w:hAnsi="Arial" w:cs="Arial"/>
          <w:sz w:val="20"/>
          <w:szCs w:val="20"/>
        </w:rPr>
        <w:t xml:space="preserve"> serão considerados de uso contínuo da empresa, não cabendo alegação de desconhecimento das comunicações a eles comprovadamente enviadas.</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sz w:val="20"/>
          <w:szCs w:val="20"/>
        </w:rPr>
      </w:pPr>
      <w:bookmarkStart w:id="49" w:name="_heading=h.2lwamvv" w:colFirst="0" w:colLast="0"/>
      <w:bookmarkEnd w:id="49"/>
      <w:r>
        <w:rPr>
          <w:rFonts w:ascii="Arial" w:eastAsia="Arial" w:hAnsi="Arial" w:cs="Arial"/>
          <w:b/>
          <w:color w:val="000000"/>
          <w:sz w:val="20"/>
          <w:szCs w:val="20"/>
        </w:rPr>
        <w:t>DA IMPUGNAÇÃO AO EDITAL E DO PEDIDO DE ESCLARECIMENTO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Qualquer pessoa é parte legítima para impugnar este Edital por irregularidade na aplicação da </w:t>
      </w:r>
      <w:hyperlink r:id="rId59">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devendo protocolar o pedido até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w:t>
      </w:r>
      <w:r>
        <w:rPr>
          <w:rFonts w:ascii="Arial" w:eastAsia="Arial" w:hAnsi="Arial" w:cs="Arial"/>
          <w:sz w:val="20"/>
          <w:szCs w:val="20"/>
        </w:rPr>
        <w:t>três</w:t>
      </w:r>
      <w:r>
        <w:rPr>
          <w:rFonts w:ascii="Arial" w:eastAsia="Arial" w:hAnsi="Arial" w:cs="Arial"/>
          <w:color w:val="000000"/>
          <w:sz w:val="20"/>
          <w:szCs w:val="20"/>
        </w:rPr>
        <w:t>) dias úteis antes da data da abertura do certame.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resposta à impugnação ou ao pedido de esclarecimento será divulgado em sítio eletrônico oficial no prazo de até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limitado ao último dia útil anterior à data da abertura do certame.</w:t>
      </w:r>
    </w:p>
    <w:p w:rsidR="00B226FB" w:rsidRPr="00ED3EE2" w:rsidRDefault="00266B65">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8"/>
          <w:id w:val="1895685840"/>
        </w:sdtPr>
        <w:sdtContent/>
      </w:sdt>
      <w:r w:rsidR="009B4387">
        <w:rPr>
          <w:rFonts w:ascii="Arial" w:eastAsia="Arial" w:hAnsi="Arial" w:cs="Arial"/>
          <w:color w:val="000000"/>
          <w:sz w:val="20"/>
          <w:szCs w:val="20"/>
        </w:rPr>
        <w:t xml:space="preserve">A impugnação e o pedido de esclarecimento poderão ser realizados por forma eletrônica, </w:t>
      </w:r>
      <w:r w:rsidR="00ED3EE2">
        <w:rPr>
          <w:rFonts w:ascii="Arial" w:eastAsia="Arial" w:hAnsi="Arial" w:cs="Arial"/>
          <w:color w:val="000000"/>
          <w:sz w:val="20"/>
          <w:szCs w:val="20"/>
        </w:rPr>
        <w:t xml:space="preserve">através do e-mail </w:t>
      </w:r>
      <w:hyperlink r:id="rId60" w:history="1">
        <w:r w:rsidR="00ED3EE2" w:rsidRPr="00702912">
          <w:rPr>
            <w:rStyle w:val="Hyperlink"/>
            <w:rFonts w:ascii="Arial" w:eastAsia="Arial" w:hAnsi="Arial" w:cs="Arial"/>
            <w:sz w:val="20"/>
            <w:szCs w:val="20"/>
          </w:rPr>
          <w:t>slicit@trt7.jus.br</w:t>
        </w:r>
      </w:hyperlink>
      <w:r w:rsidR="00ED3EE2">
        <w:rPr>
          <w:rFonts w:ascii="Arial" w:eastAsia="Arial" w:hAnsi="Arial" w:cs="Arial"/>
          <w:color w:val="000000"/>
          <w:sz w:val="20"/>
          <w:szCs w:val="20"/>
        </w:rPr>
        <w:t xml:space="preserv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As impugnações e pedidos de esclarecimentos não suspendem os prazos previstos no certame.</w:t>
      </w:r>
    </w:p>
    <w:p w:rsidR="00B226FB" w:rsidRDefault="00266B6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39"/>
          <w:id w:val="-313725242"/>
        </w:sdtPr>
        <w:sdtContent/>
      </w:sdt>
      <w:r w:rsidR="009B4387">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Acolhida a impugnação, será definida e publicada nova data para a realização do certame.</w:t>
      </w:r>
    </w:p>
    <w:p w:rsidR="00B226FB" w:rsidRDefault="009B4387">
      <w:pPr>
        <w:numPr>
          <w:ilvl w:val="0"/>
          <w:numId w:val="1"/>
        </w:numPr>
        <w:spacing w:before="119" w:after="119"/>
        <w:jc w:val="both"/>
      </w:pPr>
      <w:r>
        <w:rPr>
          <w:rFonts w:ascii="Arial" w:eastAsia="Arial" w:hAnsi="Arial" w:cs="Arial"/>
          <w:b/>
          <w:sz w:val="20"/>
          <w:szCs w:val="20"/>
        </w:rPr>
        <w:t>DO TERMO DE CONTRATO</w:t>
      </w:r>
    </w:p>
    <w:p w:rsidR="00B226FB" w:rsidRDefault="009B4387">
      <w:pPr>
        <w:spacing w:before="119" w:after="119" w:line="360" w:lineRule="auto"/>
        <w:ind w:firstLine="566"/>
        <w:jc w:val="both"/>
        <w:rPr>
          <w:rFonts w:ascii="Arial" w:eastAsia="Arial" w:hAnsi="Arial" w:cs="Arial"/>
          <w:sz w:val="20"/>
          <w:szCs w:val="20"/>
        </w:rPr>
      </w:pPr>
      <w:r w:rsidRPr="00ED3EE2">
        <w:rPr>
          <w:rFonts w:ascii="Arial" w:eastAsia="Arial" w:hAnsi="Arial" w:cs="Arial"/>
          <w:b/>
          <w:sz w:val="20"/>
          <w:szCs w:val="20"/>
        </w:rPr>
        <w:t>12.1.</w:t>
      </w:r>
      <w:r>
        <w:rPr>
          <w:rFonts w:ascii="Arial" w:eastAsia="Arial" w:hAnsi="Arial" w:cs="Arial"/>
          <w:sz w:val="20"/>
          <w:szCs w:val="20"/>
        </w:rPr>
        <w:t xml:space="preserve"> Após a homologação e adjudicação, caso se conclua pela </w:t>
      </w:r>
      <w:sdt>
        <w:sdtPr>
          <w:tag w:val="goog_rdk_40"/>
          <w:id w:val="1540199638"/>
        </w:sdtPr>
        <w:sdtContent/>
      </w:sdt>
      <w:r>
        <w:rPr>
          <w:rFonts w:ascii="Arial" w:eastAsia="Arial" w:hAnsi="Arial" w:cs="Arial"/>
          <w:sz w:val="20"/>
          <w:szCs w:val="20"/>
        </w:rPr>
        <w:t>contratação, será firmado termo de contrato, ou outro instrumento equivalente.</w:t>
      </w:r>
    </w:p>
    <w:p w:rsidR="00B226FB" w:rsidRDefault="009B4387">
      <w:pPr>
        <w:spacing w:before="119" w:after="119" w:line="360" w:lineRule="auto"/>
        <w:ind w:firstLine="566"/>
        <w:jc w:val="both"/>
        <w:rPr>
          <w:rFonts w:ascii="Arial" w:eastAsia="Arial" w:hAnsi="Arial" w:cs="Arial"/>
          <w:sz w:val="20"/>
          <w:szCs w:val="20"/>
        </w:rPr>
      </w:pPr>
      <w:r w:rsidRPr="00ED3EE2">
        <w:rPr>
          <w:rFonts w:ascii="Arial" w:eastAsia="Arial" w:hAnsi="Arial" w:cs="Arial"/>
          <w:b/>
          <w:sz w:val="20"/>
          <w:szCs w:val="20"/>
        </w:rPr>
        <w:t>12.2</w:t>
      </w:r>
      <w:r>
        <w:rPr>
          <w:rFonts w:ascii="Arial" w:eastAsia="Arial" w:hAnsi="Arial" w:cs="Arial"/>
          <w:sz w:val="20"/>
          <w:szCs w:val="20"/>
        </w:rPr>
        <w:t xml:space="preserve">. O adjudicatário terá o prazo de 10 (dez) dias úteis, contados a partir da data de sua convocação, para assinar o termo de contrato ou instrumento equivalente, </w:t>
      </w:r>
      <w:proofErr w:type="gramStart"/>
      <w:r>
        <w:rPr>
          <w:rFonts w:ascii="Arial" w:eastAsia="Arial" w:hAnsi="Arial" w:cs="Arial"/>
          <w:sz w:val="20"/>
          <w:szCs w:val="20"/>
        </w:rPr>
        <w:t>sob pena</w:t>
      </w:r>
      <w:proofErr w:type="gramEnd"/>
      <w:r>
        <w:rPr>
          <w:rFonts w:ascii="Arial" w:eastAsia="Arial" w:hAnsi="Arial" w:cs="Arial"/>
          <w:sz w:val="20"/>
          <w:szCs w:val="20"/>
        </w:rPr>
        <w:t xml:space="preserve"> de decair o direito à contratação, sem prejuízo das sanções previstas neste Edital.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12.3.</w:t>
      </w:r>
      <w:r>
        <w:rPr>
          <w:rFonts w:ascii="Arial" w:eastAsia="Arial" w:hAnsi="Arial" w:cs="Arial"/>
          <w:sz w:val="20"/>
          <w:szCs w:val="20"/>
        </w:rPr>
        <w:t xml:space="preserve"> </w:t>
      </w:r>
      <w:r>
        <w:rPr>
          <w:rFonts w:ascii="Arial" w:eastAsia="Arial" w:hAnsi="Arial" w:cs="Arial"/>
          <w:sz w:val="14"/>
          <w:szCs w:val="14"/>
        </w:rPr>
        <w:t xml:space="preserve"> </w:t>
      </w:r>
      <w:r>
        <w:rPr>
          <w:rFonts w:ascii="Arial" w:eastAsia="Arial" w:hAnsi="Arial" w:cs="Arial"/>
          <w:sz w:val="20"/>
          <w:szCs w:val="20"/>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proofErr w:type="gramStart"/>
      <w:r>
        <w:rPr>
          <w:rFonts w:ascii="Arial" w:eastAsia="Arial" w:hAnsi="Arial" w:cs="Arial"/>
          <w:sz w:val="20"/>
          <w:szCs w:val="20"/>
        </w:rPr>
        <w:t>5</w:t>
      </w:r>
      <w:proofErr w:type="gramEnd"/>
      <w:r>
        <w:rPr>
          <w:rFonts w:ascii="Arial" w:eastAsia="Arial" w:hAnsi="Arial" w:cs="Arial"/>
          <w:sz w:val="20"/>
          <w:szCs w:val="20"/>
        </w:rPr>
        <w:t xml:space="preserve"> (cinco) dias úteis, a contar da data de seu recebimento; b) disponibilizar acesso a sistema de processo eletrônico para que seja assinado digitalmente em até 3 (três) dias úteis; ou c) outro meio eletrônico, assegurado o prazo de  3 (três)dias úteis para resposta após recebimento da notificação pela Administração.</w:t>
      </w:r>
    </w:p>
    <w:p w:rsidR="00B226FB" w:rsidRDefault="009B4387">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12.4. O Aceite da Nota de Empenho ou do instrumento equivalente, emitida ao fornecedor adjudicado, implica o reconhecimento de que: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lastRenderedPageBreak/>
        <w:t>12.4.1.1</w:t>
      </w:r>
      <w:r>
        <w:rPr>
          <w:rFonts w:ascii="Arial" w:eastAsia="Arial" w:hAnsi="Arial" w:cs="Arial"/>
          <w:sz w:val="20"/>
          <w:szCs w:val="20"/>
        </w:rPr>
        <w:t xml:space="preserve">. </w:t>
      </w:r>
      <w:proofErr w:type="gramStart"/>
      <w:r>
        <w:rPr>
          <w:rFonts w:ascii="Arial" w:eastAsia="Arial" w:hAnsi="Arial" w:cs="Arial"/>
          <w:sz w:val="20"/>
          <w:szCs w:val="20"/>
        </w:rPr>
        <w:t>referida</w:t>
      </w:r>
      <w:proofErr w:type="gramEnd"/>
      <w:r>
        <w:rPr>
          <w:rFonts w:ascii="Arial" w:eastAsia="Arial" w:hAnsi="Arial" w:cs="Arial"/>
          <w:sz w:val="20"/>
          <w:szCs w:val="20"/>
        </w:rPr>
        <w:t xml:space="preserve"> Nota está substituindo o contrato, aplicando-se à relação de negócios ali estabelecida as disposições da Lei nº 14.133, de 2021;</w:t>
      </w:r>
    </w:p>
    <w:p w:rsidR="00B226FB" w:rsidRDefault="009B4387">
      <w:pPr>
        <w:spacing w:before="240" w:after="240" w:line="360" w:lineRule="auto"/>
        <w:ind w:left="566"/>
        <w:jc w:val="both"/>
        <w:rPr>
          <w:rFonts w:ascii="Arial" w:eastAsia="Arial" w:hAnsi="Arial" w:cs="Arial"/>
          <w:sz w:val="20"/>
          <w:szCs w:val="20"/>
        </w:rPr>
      </w:pPr>
      <w:r w:rsidRPr="00ED3EE2">
        <w:rPr>
          <w:rFonts w:ascii="Arial" w:eastAsia="Arial" w:hAnsi="Arial" w:cs="Arial"/>
          <w:b/>
          <w:sz w:val="20"/>
          <w:szCs w:val="20"/>
        </w:rPr>
        <w:t>12.4.2</w:t>
      </w:r>
      <w:r>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contratada se vincula à sua proposta e às previsões contidas neste Edital;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12.4.3</w:t>
      </w:r>
      <w:r w:rsidR="00ED3EE2">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contratada reconhece que as hipóteses de rescisão são aquelas previstas nos artigos 137 e 138 da Lei nº 14.133, de 2021 e reconhece os direitos da Administração previstos nos artigos 137 a 139 da mesma Lei.</w:t>
      </w:r>
    </w:p>
    <w:p w:rsidR="00B226FB" w:rsidRPr="00ED3EE2"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12.5.</w:t>
      </w:r>
      <w:r>
        <w:rPr>
          <w:rFonts w:ascii="Arial" w:eastAsia="Arial" w:hAnsi="Arial" w:cs="Arial"/>
          <w:sz w:val="14"/>
          <w:szCs w:val="14"/>
        </w:rPr>
        <w:t xml:space="preserve">           </w:t>
      </w:r>
      <w:r>
        <w:rPr>
          <w:rFonts w:ascii="Arial" w:eastAsia="Arial" w:hAnsi="Arial" w:cs="Arial"/>
          <w:sz w:val="20"/>
          <w:szCs w:val="20"/>
        </w:rPr>
        <w:t xml:space="preserve">Os prazos dos itens 12.2 e 12.3 poderão ser prorrogados, por igual período, por solicitação </w:t>
      </w:r>
      <w:r w:rsidRPr="00ED3EE2">
        <w:rPr>
          <w:rFonts w:ascii="Arial" w:eastAsia="Arial" w:hAnsi="Arial" w:cs="Arial"/>
          <w:sz w:val="20"/>
          <w:szCs w:val="20"/>
        </w:rPr>
        <w:t>justificada do adjudicatário e aceita pela Administração.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12.6.</w:t>
      </w:r>
      <w:r>
        <w:rPr>
          <w:rFonts w:ascii="Arial" w:eastAsia="Arial" w:hAnsi="Arial" w:cs="Arial"/>
          <w:sz w:val="14"/>
          <w:szCs w:val="14"/>
        </w:rPr>
        <w:t xml:space="preserve">           </w:t>
      </w:r>
      <w:r>
        <w:rPr>
          <w:rFonts w:ascii="Arial" w:eastAsia="Arial" w:hAnsi="Arial" w:cs="Arial"/>
          <w:sz w:val="20"/>
          <w:szCs w:val="20"/>
        </w:rPr>
        <w:t>O prazo de vigência da contratação é o estabelecido no Termo de Referência.</w:t>
      </w:r>
    </w:p>
    <w:p w:rsidR="00B226FB" w:rsidRDefault="009B4387">
      <w:pPr>
        <w:spacing w:before="240" w:after="240" w:line="360" w:lineRule="auto"/>
        <w:ind w:firstLine="435"/>
        <w:jc w:val="both"/>
        <w:rPr>
          <w:rFonts w:ascii="Arial" w:eastAsia="Arial" w:hAnsi="Arial" w:cs="Arial"/>
          <w:sz w:val="20"/>
          <w:szCs w:val="20"/>
        </w:rPr>
      </w:pPr>
      <w:r>
        <w:rPr>
          <w:rFonts w:ascii="Arial" w:eastAsia="Arial" w:hAnsi="Arial" w:cs="Arial"/>
          <w:sz w:val="20"/>
          <w:szCs w:val="20"/>
        </w:rPr>
        <w:t xml:space="preserve">   </w:t>
      </w:r>
      <w:r w:rsidRPr="00ED3EE2">
        <w:rPr>
          <w:rFonts w:ascii="Arial" w:eastAsia="Arial" w:hAnsi="Arial" w:cs="Arial"/>
          <w:b/>
          <w:sz w:val="20"/>
          <w:szCs w:val="20"/>
        </w:rPr>
        <w:t>12.7.</w:t>
      </w:r>
      <w:r>
        <w:rPr>
          <w:rFonts w:ascii="Arial" w:eastAsia="Arial" w:hAnsi="Arial" w:cs="Arial"/>
          <w:sz w:val="14"/>
          <w:szCs w:val="14"/>
        </w:rPr>
        <w:t xml:space="preserve">           </w:t>
      </w:r>
      <w:r>
        <w:rPr>
          <w:rFonts w:ascii="Arial" w:eastAsia="Arial" w:hAnsi="Arial" w:cs="Arial"/>
          <w:sz w:val="20"/>
          <w:szCs w:val="20"/>
        </w:rPr>
        <w:t xml:space="preserve">Na assinatura do contrato ou instrumento equivalente será exigido o Cadastro Informativo de Créditos não Quitados do Setor Público Federal – </w:t>
      </w:r>
      <w:proofErr w:type="spellStart"/>
      <w:r>
        <w:rPr>
          <w:rFonts w:ascii="Arial" w:eastAsia="Arial" w:hAnsi="Arial" w:cs="Arial"/>
          <w:sz w:val="20"/>
          <w:szCs w:val="20"/>
        </w:rPr>
        <w:t>Cadin</w:t>
      </w:r>
      <w:proofErr w:type="spellEnd"/>
      <w:r>
        <w:rPr>
          <w:rFonts w:ascii="Arial" w:eastAsia="Arial" w:hAnsi="Arial" w:cs="Arial"/>
          <w:sz w:val="20"/>
          <w:szCs w:val="20"/>
        </w:rPr>
        <w:t xml:space="preserve"> e a comprovação das condições de habilitação e contratação consignadas neste Edital, que deverão ser mantidas pelo fornecedor durante a vigência do contrato.</w:t>
      </w:r>
    </w:p>
    <w:p w:rsidR="00B226FB" w:rsidRDefault="009B4387">
      <w:pPr>
        <w:spacing w:before="240" w:after="240" w:line="360" w:lineRule="auto"/>
        <w:ind w:left="566" w:firstLine="3"/>
        <w:jc w:val="both"/>
        <w:rPr>
          <w:rFonts w:ascii="Arial" w:eastAsia="Arial" w:hAnsi="Arial" w:cs="Arial"/>
          <w:b/>
          <w:sz w:val="20"/>
          <w:szCs w:val="20"/>
        </w:rPr>
      </w:pPr>
      <w:r w:rsidRPr="00ED3EE2">
        <w:rPr>
          <w:rFonts w:ascii="Arial" w:eastAsia="Arial" w:hAnsi="Arial" w:cs="Arial"/>
          <w:b/>
          <w:sz w:val="20"/>
          <w:szCs w:val="20"/>
        </w:rPr>
        <w:t>12.8</w:t>
      </w:r>
      <w:r>
        <w:rPr>
          <w:rFonts w:ascii="Arial" w:eastAsia="Arial" w:hAnsi="Arial" w:cs="Arial"/>
          <w:sz w:val="20"/>
          <w:szCs w:val="20"/>
        </w:rPr>
        <w:t>.</w:t>
      </w:r>
      <w:r>
        <w:rPr>
          <w:rFonts w:ascii="Arial" w:eastAsia="Arial" w:hAnsi="Arial" w:cs="Arial"/>
          <w:sz w:val="14"/>
          <w:szCs w:val="14"/>
        </w:rPr>
        <w:t xml:space="preserve">                   </w:t>
      </w:r>
      <w:r>
        <w:rPr>
          <w:rFonts w:ascii="Arial" w:eastAsia="Arial" w:hAnsi="Arial" w:cs="Arial"/>
          <w:sz w:val="20"/>
          <w:szCs w:val="20"/>
        </w:rPr>
        <w:t xml:space="preserve">A existência de registro no </w:t>
      </w:r>
      <w:proofErr w:type="spellStart"/>
      <w:r>
        <w:rPr>
          <w:rFonts w:ascii="Arial" w:eastAsia="Arial" w:hAnsi="Arial" w:cs="Arial"/>
          <w:sz w:val="20"/>
          <w:szCs w:val="20"/>
        </w:rPr>
        <w:t>Cadin</w:t>
      </w:r>
      <w:proofErr w:type="spellEnd"/>
      <w:r>
        <w:rPr>
          <w:rFonts w:ascii="Arial" w:eastAsia="Arial" w:hAnsi="Arial" w:cs="Arial"/>
          <w:sz w:val="20"/>
          <w:szCs w:val="20"/>
        </w:rPr>
        <w:t xml:space="preserve"> constitui fator impeditivo para a contratação.</w:t>
      </w:r>
    </w:p>
    <w:p w:rsidR="00B226FB" w:rsidRDefault="009B4387">
      <w:pPr>
        <w:spacing w:before="240" w:after="240" w:line="360" w:lineRule="auto"/>
        <w:ind w:firstLine="283"/>
        <w:jc w:val="both"/>
        <w:rPr>
          <w:rFonts w:ascii="Arial" w:eastAsia="Arial" w:hAnsi="Arial" w:cs="Arial"/>
          <w:b/>
          <w:sz w:val="16"/>
          <w:szCs w:val="16"/>
        </w:rPr>
      </w:pPr>
      <w:r>
        <w:rPr>
          <w:rFonts w:ascii="Arial" w:eastAsia="Arial" w:hAnsi="Arial" w:cs="Arial"/>
          <w:b/>
          <w:sz w:val="20"/>
          <w:szCs w:val="20"/>
        </w:rPr>
        <w:t xml:space="preserve">     13. DA ATA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13.1</w:t>
      </w:r>
      <w:r>
        <w:rPr>
          <w:rFonts w:ascii="Arial" w:eastAsia="Arial" w:hAnsi="Arial" w:cs="Arial"/>
          <w:sz w:val="20"/>
          <w:szCs w:val="20"/>
        </w:rPr>
        <w:t xml:space="preserve">. Homologado o resultado da licitação, o licitante mais bem classificado terá o prazo de </w:t>
      </w:r>
      <w:proofErr w:type="gramStart"/>
      <w:r w:rsidR="00ED3EE2">
        <w:rPr>
          <w:rFonts w:ascii="Arial" w:eastAsia="Arial" w:hAnsi="Arial" w:cs="Arial"/>
          <w:sz w:val="20"/>
          <w:szCs w:val="20"/>
        </w:rPr>
        <w:t>5</w:t>
      </w:r>
      <w:proofErr w:type="gramEnd"/>
      <w:r w:rsidR="00ED3EE2">
        <w:rPr>
          <w:rFonts w:ascii="Arial" w:eastAsia="Arial" w:hAnsi="Arial" w:cs="Arial"/>
          <w:sz w:val="20"/>
          <w:szCs w:val="20"/>
        </w:rPr>
        <w:t xml:space="preserve"> (cinco) </w:t>
      </w:r>
      <w:r>
        <w:rPr>
          <w:rFonts w:ascii="Arial" w:eastAsia="Arial" w:hAnsi="Arial" w:cs="Arial"/>
          <w:sz w:val="20"/>
          <w:szCs w:val="20"/>
        </w:rPr>
        <w:t>dias, contados a partir da data de sua convocação, para assinar a Ata de Registro de Preços, cujo prazo de validade encontra-se nela fixado, sob pena de decadência do direito à contratação, sem prejuízo das sanções previstas na Lei nº 14.133, de 2021.</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w:t>
      </w:r>
      <w:r>
        <w:rPr>
          <w:rFonts w:ascii="Arial" w:eastAsia="Arial" w:hAnsi="Arial" w:cs="Arial"/>
          <w:sz w:val="20"/>
          <w:szCs w:val="20"/>
        </w:rPr>
        <w:t xml:space="preserve"> O prazo de convocação poderá ser prorrogado uma vez, por igual período, mediante solicitação do licitante mais bem classificado ou do fornecedor convocado, desde que: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13.2.1.</w:t>
      </w:r>
      <w:r>
        <w:rPr>
          <w:rFonts w:ascii="Arial" w:eastAsia="Arial" w:hAnsi="Arial" w:cs="Arial"/>
          <w:sz w:val="14"/>
          <w:szCs w:val="14"/>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solicitação seja devidamente justificada e apresentada dentro do prazo; 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13.2.2.</w:t>
      </w:r>
      <w:r>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justificativa apresentada seja aceita pela Administração.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13.3</w:t>
      </w:r>
      <w:r w:rsidR="00ED3EE2" w:rsidRPr="00ED3EE2">
        <w:rPr>
          <w:rFonts w:ascii="Arial" w:eastAsia="Arial" w:hAnsi="Arial" w:cs="Arial"/>
          <w:b/>
          <w:sz w:val="20"/>
          <w:szCs w:val="20"/>
        </w:rPr>
        <w:t>.</w:t>
      </w:r>
      <w:r>
        <w:rPr>
          <w:rFonts w:ascii="Arial" w:eastAsia="Arial" w:hAnsi="Arial" w:cs="Arial"/>
          <w:sz w:val="20"/>
          <w:szCs w:val="20"/>
        </w:rPr>
        <w:t xml:space="preserve"> A ata de registro de preços será assinada por meio de assinatura digital e disponibilizada no sistema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13.4.</w:t>
      </w:r>
      <w:r>
        <w:rPr>
          <w:rFonts w:ascii="Arial" w:eastAsia="Arial" w:hAnsi="Arial" w:cs="Arial"/>
          <w:sz w:val="14"/>
          <w:szCs w:val="14"/>
        </w:rPr>
        <w:t xml:space="preserve"> </w:t>
      </w:r>
      <w:r>
        <w:rPr>
          <w:rFonts w:ascii="Arial" w:eastAsia="Arial" w:hAnsi="Arial" w:cs="Arial"/>
          <w:sz w:val="20"/>
          <w:szCs w:val="20"/>
        </w:rPr>
        <w:t xml:space="preserve">Serão formalizadas tantas Atas de Registro de Preços quantas forem necessárias para o registro de todos os itens constantes no Termo de Referência/Projeto Básico, com a indicação do licitante vencedor, a descrição do(s) </w:t>
      </w:r>
      <w:proofErr w:type="gramStart"/>
      <w:r>
        <w:rPr>
          <w:rFonts w:ascii="Arial" w:eastAsia="Arial" w:hAnsi="Arial" w:cs="Arial"/>
          <w:sz w:val="20"/>
          <w:szCs w:val="20"/>
        </w:rPr>
        <w:t>item(</w:t>
      </w:r>
      <w:proofErr w:type="spellStart"/>
      <w:proofErr w:type="gramEnd"/>
      <w:r>
        <w:rPr>
          <w:rFonts w:ascii="Arial" w:eastAsia="Arial" w:hAnsi="Arial" w:cs="Arial"/>
          <w:sz w:val="20"/>
          <w:szCs w:val="20"/>
        </w:rPr>
        <w:t>ns</w:t>
      </w:r>
      <w:proofErr w:type="spellEnd"/>
      <w:r>
        <w:rPr>
          <w:rFonts w:ascii="Arial" w:eastAsia="Arial" w:hAnsi="Arial" w:cs="Arial"/>
          <w:sz w:val="20"/>
          <w:szCs w:val="20"/>
        </w:rPr>
        <w:t>), as respectivas quantidades, preços registrados e demais condições.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lastRenderedPageBreak/>
        <w:t>13.5.</w:t>
      </w:r>
      <w:r>
        <w:rPr>
          <w:rFonts w:ascii="Arial" w:eastAsia="Arial" w:hAnsi="Arial" w:cs="Arial"/>
          <w:sz w:val="14"/>
          <w:szCs w:val="14"/>
        </w:rPr>
        <w:t xml:space="preserve"> </w:t>
      </w:r>
      <w:r>
        <w:rPr>
          <w:rFonts w:ascii="Arial" w:eastAsia="Arial" w:hAnsi="Arial" w:cs="Arial"/>
          <w:sz w:val="20"/>
          <w:szCs w:val="20"/>
        </w:rPr>
        <w:t>O preço registrado, com a indicação dos fornecedores, será divulgado no PNCP e disponibilizado durante a vigência da ata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13.6.</w:t>
      </w:r>
      <w:r>
        <w:rPr>
          <w:rFonts w:ascii="Arial" w:eastAsia="Arial" w:hAnsi="Arial" w:cs="Arial"/>
          <w:sz w:val="20"/>
          <w:szCs w:val="20"/>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13.7.</w:t>
      </w:r>
      <w:r>
        <w:rPr>
          <w:rFonts w:ascii="Arial" w:eastAsia="Arial" w:hAnsi="Arial" w:cs="Arial"/>
          <w:sz w:val="20"/>
          <w:szCs w:val="20"/>
        </w:rPr>
        <w:t xml:space="preserve"> 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B226FB" w:rsidRDefault="009B4387">
      <w:pPr>
        <w:spacing w:before="240" w:after="240" w:line="360" w:lineRule="auto"/>
        <w:ind w:firstLine="566"/>
        <w:jc w:val="both"/>
        <w:rPr>
          <w:rFonts w:ascii="Arial" w:eastAsia="Arial" w:hAnsi="Arial" w:cs="Arial"/>
          <w:b/>
          <w:sz w:val="20"/>
          <w:szCs w:val="20"/>
        </w:rPr>
      </w:pPr>
      <w:r>
        <w:rPr>
          <w:rFonts w:ascii="Arial" w:eastAsia="Arial" w:hAnsi="Arial" w:cs="Arial"/>
          <w:b/>
          <w:sz w:val="20"/>
          <w:szCs w:val="20"/>
        </w:rPr>
        <w:t>14. DA FORMAÇÃO DO CADASTRO DE RESERVA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14.1.</w:t>
      </w:r>
      <w:r>
        <w:rPr>
          <w:rFonts w:ascii="Arial" w:eastAsia="Arial" w:hAnsi="Arial" w:cs="Arial"/>
          <w:sz w:val="20"/>
          <w:szCs w:val="20"/>
        </w:rPr>
        <w:t xml:space="preserve"> Após a homologação da licitação, será incluído na ata, na forma de anexo, o registro:</w:t>
      </w:r>
    </w:p>
    <w:p w:rsidR="00B226FB" w:rsidRDefault="009B4387">
      <w:pPr>
        <w:spacing w:before="240" w:after="240" w:line="360" w:lineRule="auto"/>
        <w:ind w:firstLine="637"/>
        <w:jc w:val="both"/>
        <w:rPr>
          <w:rFonts w:ascii="Arial" w:eastAsia="Arial" w:hAnsi="Arial" w:cs="Arial"/>
          <w:sz w:val="20"/>
          <w:szCs w:val="20"/>
        </w:rPr>
      </w:pPr>
      <w:r w:rsidRPr="00ED3EE2">
        <w:rPr>
          <w:rFonts w:ascii="Arial" w:eastAsia="Arial" w:hAnsi="Arial" w:cs="Arial"/>
          <w:b/>
          <w:sz w:val="20"/>
          <w:szCs w:val="20"/>
        </w:rPr>
        <w:t>14.1.1.</w:t>
      </w:r>
      <w:r w:rsidR="00ED3EE2">
        <w:rPr>
          <w:rFonts w:ascii="Arial" w:eastAsia="Arial" w:hAnsi="Arial" w:cs="Arial"/>
          <w:sz w:val="20"/>
          <w:szCs w:val="20"/>
        </w:rPr>
        <w:t xml:space="preserve"> </w:t>
      </w:r>
      <w:proofErr w:type="gramStart"/>
      <w:r>
        <w:rPr>
          <w:rFonts w:ascii="Arial" w:eastAsia="Arial" w:hAnsi="Arial" w:cs="Arial"/>
          <w:sz w:val="20"/>
          <w:szCs w:val="20"/>
        </w:rPr>
        <w:t>dos</w:t>
      </w:r>
      <w:proofErr w:type="gramEnd"/>
      <w:r>
        <w:rPr>
          <w:rFonts w:ascii="Arial" w:eastAsia="Arial" w:hAnsi="Arial" w:cs="Arial"/>
          <w:sz w:val="20"/>
          <w:szCs w:val="20"/>
        </w:rPr>
        <w:t xml:space="preserve"> licitantes que aceitarem cotar o objeto com preço igual ao do adjudicatário, observada a classificação na licitação e excluído o percentual referente à margem de preferência, quando o objeto não atender aos requisitos previstos no art. 26 da Lei nº 14.133, de 2021; e</w:t>
      </w:r>
    </w:p>
    <w:p w:rsidR="00B226FB" w:rsidRDefault="009B4387">
      <w:pPr>
        <w:spacing w:before="240" w:after="240" w:line="360" w:lineRule="auto"/>
        <w:ind w:left="566"/>
        <w:jc w:val="both"/>
        <w:rPr>
          <w:rFonts w:ascii="Arial" w:eastAsia="Arial" w:hAnsi="Arial" w:cs="Arial"/>
          <w:sz w:val="20"/>
          <w:szCs w:val="20"/>
        </w:rPr>
      </w:pPr>
      <w:r w:rsidRPr="00ED3EE2">
        <w:rPr>
          <w:rFonts w:ascii="Arial" w:eastAsia="Arial" w:hAnsi="Arial" w:cs="Arial"/>
          <w:b/>
          <w:sz w:val="20"/>
          <w:szCs w:val="20"/>
        </w:rPr>
        <w:t>14.1.2.</w:t>
      </w:r>
      <w:r>
        <w:rPr>
          <w:rFonts w:ascii="Arial" w:eastAsia="Arial" w:hAnsi="Arial" w:cs="Arial"/>
          <w:sz w:val="20"/>
          <w:szCs w:val="20"/>
        </w:rPr>
        <w:t xml:space="preserve"> </w:t>
      </w:r>
      <w:proofErr w:type="gramStart"/>
      <w:r>
        <w:rPr>
          <w:rFonts w:ascii="Arial" w:eastAsia="Arial" w:hAnsi="Arial" w:cs="Arial"/>
          <w:sz w:val="20"/>
          <w:szCs w:val="20"/>
        </w:rPr>
        <w:t>dos</w:t>
      </w:r>
      <w:proofErr w:type="gramEnd"/>
      <w:r>
        <w:rPr>
          <w:rFonts w:ascii="Arial" w:eastAsia="Arial" w:hAnsi="Arial" w:cs="Arial"/>
          <w:sz w:val="20"/>
          <w:szCs w:val="20"/>
        </w:rPr>
        <w:t xml:space="preserve"> licitantes que mantiverem sua proposta original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w:t>
      </w:r>
      <w:r>
        <w:rPr>
          <w:rFonts w:ascii="Arial" w:eastAsia="Arial" w:hAnsi="Arial" w:cs="Arial"/>
          <w:sz w:val="20"/>
          <w:szCs w:val="20"/>
        </w:rPr>
        <w:t xml:space="preserve"> Será respeitada, nas contratações, a ordem de classificação dos licitantes ou fornecedores registrados na ata.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14.2.1.</w:t>
      </w:r>
      <w:r>
        <w:rPr>
          <w:rFonts w:ascii="Arial" w:eastAsia="Arial" w:hAnsi="Arial" w:cs="Arial"/>
          <w:sz w:val="14"/>
          <w:szCs w:val="14"/>
        </w:rPr>
        <w:t xml:space="preserve"> </w:t>
      </w:r>
      <w:r>
        <w:rPr>
          <w:rFonts w:ascii="Arial" w:eastAsia="Arial" w:hAnsi="Arial" w:cs="Arial"/>
          <w:sz w:val="20"/>
          <w:szCs w:val="20"/>
        </w:rPr>
        <w:t>A apresentação de novas propostas na forma deste item não prejudicará o resultado do certame em relação ao licitante mais bem classificado.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14.2.2.</w:t>
      </w:r>
      <w:r>
        <w:rPr>
          <w:rFonts w:ascii="Arial" w:eastAsia="Arial" w:hAnsi="Arial" w:cs="Arial"/>
          <w:sz w:val="14"/>
          <w:szCs w:val="14"/>
        </w:rPr>
        <w:t xml:space="preserve"> </w:t>
      </w:r>
      <w:r>
        <w:rPr>
          <w:rFonts w:ascii="Arial" w:eastAsia="Arial" w:hAnsi="Arial" w:cs="Arial"/>
          <w:sz w:val="20"/>
          <w:szCs w:val="20"/>
        </w:rPr>
        <w:t>Para fins da ordem de classificação, os licitantes ou fornecedores que aceitarem cotar o objeto com preço igual ao do adjudicatário antecederão aqueles que mantiverem sua proposta original.</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w:t>
      </w:r>
      <w:r>
        <w:rPr>
          <w:rFonts w:ascii="Arial" w:eastAsia="Arial" w:hAnsi="Arial" w:cs="Arial"/>
          <w:sz w:val="20"/>
          <w:szCs w:val="20"/>
        </w:rPr>
        <w:t>. A habilitação dos licitantes que comporão o cadastro de reserva será efetuada quando houver necessidade de contratação dos licitantes remanescentes, nas seguintes hipóteses:</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14.3.1.</w:t>
      </w:r>
      <w:r w:rsidR="009464FF">
        <w:rPr>
          <w:rFonts w:ascii="Arial" w:eastAsia="Arial" w:hAnsi="Arial" w:cs="Arial"/>
          <w:sz w:val="20"/>
          <w:szCs w:val="20"/>
        </w:rPr>
        <w:t xml:space="preserve"> </w:t>
      </w:r>
      <w:proofErr w:type="gramStart"/>
      <w:r>
        <w:rPr>
          <w:rFonts w:ascii="Arial" w:eastAsia="Arial" w:hAnsi="Arial" w:cs="Arial"/>
          <w:sz w:val="20"/>
          <w:szCs w:val="20"/>
        </w:rPr>
        <w:t>quando</w:t>
      </w:r>
      <w:proofErr w:type="gramEnd"/>
      <w:r>
        <w:rPr>
          <w:rFonts w:ascii="Arial" w:eastAsia="Arial" w:hAnsi="Arial" w:cs="Arial"/>
          <w:sz w:val="20"/>
          <w:szCs w:val="20"/>
        </w:rPr>
        <w:t xml:space="preserve"> o licitante vencedor não assinar a ata de registro de preços no prazo e nas condições estabelecidos no edital; ou</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14.3.2.</w:t>
      </w:r>
      <w:r w:rsidR="009464FF">
        <w:rPr>
          <w:rFonts w:ascii="Arial" w:eastAsia="Arial" w:hAnsi="Arial" w:cs="Arial"/>
          <w:sz w:val="20"/>
          <w:szCs w:val="20"/>
        </w:rPr>
        <w:t xml:space="preserve"> </w:t>
      </w:r>
      <w:proofErr w:type="gramStart"/>
      <w:r>
        <w:rPr>
          <w:rFonts w:ascii="Arial" w:eastAsia="Arial" w:hAnsi="Arial" w:cs="Arial"/>
          <w:sz w:val="20"/>
          <w:szCs w:val="20"/>
        </w:rPr>
        <w:t>quando</w:t>
      </w:r>
      <w:proofErr w:type="gramEnd"/>
      <w:r>
        <w:rPr>
          <w:rFonts w:ascii="Arial" w:eastAsia="Arial" w:hAnsi="Arial" w:cs="Arial"/>
          <w:sz w:val="20"/>
          <w:szCs w:val="20"/>
        </w:rPr>
        <w:t xml:space="preserve"> houver o cancelamento do registro do fornecedor ou do registro de preços, nas hipóteses previstas nos art. 28 e art. 29 do Decreto nº 11.462, de 2023.</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14.4.</w:t>
      </w:r>
      <w:r>
        <w:rPr>
          <w:rFonts w:ascii="Arial" w:eastAsia="Arial" w:hAnsi="Arial" w:cs="Arial"/>
          <w:sz w:val="20"/>
          <w:szCs w:val="20"/>
        </w:rPr>
        <w:t xml:space="preserve"> 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lastRenderedPageBreak/>
        <w:t>14.4.1.</w:t>
      </w:r>
      <w:r>
        <w:rPr>
          <w:rFonts w:ascii="Arial" w:eastAsia="Arial" w:hAnsi="Arial" w:cs="Arial"/>
          <w:sz w:val="14"/>
          <w:szCs w:val="14"/>
        </w:rPr>
        <w:t xml:space="preserve"> </w:t>
      </w:r>
      <w:proofErr w:type="gramStart"/>
      <w:r>
        <w:rPr>
          <w:rFonts w:ascii="Arial" w:eastAsia="Arial" w:hAnsi="Arial" w:cs="Arial"/>
          <w:sz w:val="20"/>
          <w:szCs w:val="20"/>
        </w:rPr>
        <w:t>convocar</w:t>
      </w:r>
      <w:proofErr w:type="gramEnd"/>
      <w:r>
        <w:rPr>
          <w:rFonts w:ascii="Arial" w:eastAsia="Arial" w:hAnsi="Arial" w:cs="Arial"/>
          <w:sz w:val="20"/>
          <w:szCs w:val="20"/>
        </w:rPr>
        <w:t xml:space="preserve"> os licitantes que mantiveram sua proposta original para negociação, na ordem de classificação, com vistas à obtenção de preço melhor, mesmo que acima do preço do adjudicatário; ou</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14.4.2</w:t>
      </w:r>
      <w:r w:rsidR="009464FF" w:rsidRPr="009464FF">
        <w:rPr>
          <w:rFonts w:ascii="Arial" w:eastAsia="Arial" w:hAnsi="Arial" w:cs="Arial"/>
          <w:b/>
          <w:sz w:val="20"/>
          <w:szCs w:val="20"/>
        </w:rPr>
        <w:t>.</w:t>
      </w:r>
      <w:r>
        <w:rPr>
          <w:rFonts w:ascii="Arial" w:eastAsia="Arial" w:hAnsi="Arial" w:cs="Arial"/>
          <w:sz w:val="14"/>
          <w:szCs w:val="14"/>
        </w:rPr>
        <w:t xml:space="preserve"> </w:t>
      </w:r>
      <w:r>
        <w:rPr>
          <w:rFonts w:ascii="Arial" w:eastAsia="Arial" w:hAnsi="Arial" w:cs="Arial"/>
          <w:sz w:val="20"/>
          <w:szCs w:val="20"/>
        </w:rPr>
        <w:t>adjudicar e firmar o contrato nas condições ofertadas pelos licitantes remanescentes, observada a ordem de classificação, quando frustrada a negociação de melhor condição.</w:t>
      </w:r>
    </w:p>
    <w:p w:rsidR="00B226FB" w:rsidRDefault="009B4387">
      <w:pPr>
        <w:spacing w:before="119" w:after="119" w:line="360" w:lineRule="auto"/>
        <w:ind w:firstLine="566"/>
        <w:jc w:val="both"/>
      </w:pPr>
      <w:r>
        <w:rPr>
          <w:rFonts w:ascii="Arial" w:eastAsia="Arial" w:hAnsi="Arial" w:cs="Arial"/>
          <w:b/>
          <w:sz w:val="20"/>
          <w:szCs w:val="20"/>
        </w:rPr>
        <w:t>15. DO CADASTRAMENTO COMO USUÁRIO EXTERNO DO PROAD</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15.1</w:t>
      </w:r>
      <w:r>
        <w:rPr>
          <w:rFonts w:ascii="Arial" w:eastAsia="Arial" w:hAnsi="Arial" w:cs="Arial"/>
          <w:b/>
          <w:sz w:val="20"/>
          <w:szCs w:val="20"/>
        </w:rPr>
        <w:t xml:space="preserve">. </w:t>
      </w:r>
      <w:r>
        <w:rPr>
          <w:rFonts w:ascii="Arial" w:eastAsia="Arial" w:hAnsi="Arial" w:cs="Arial"/>
          <w:sz w:val="20"/>
          <w:szCs w:val="20"/>
        </w:rPr>
        <w:t xml:space="preserve">O vencedor da licitação obriga-se a realizar o cadastro de seu representante legal como usuário externo do sistema de processos administrativos do TRT da 7ª Região (PROAD), para fins de visualização e assinatura de documentos, nos termos do ATO </w:t>
      </w:r>
      <w:proofErr w:type="gramStart"/>
      <w:r>
        <w:rPr>
          <w:rFonts w:ascii="Arial" w:eastAsia="Arial" w:hAnsi="Arial" w:cs="Arial"/>
          <w:sz w:val="20"/>
          <w:szCs w:val="20"/>
        </w:rPr>
        <w:t>TRT7.</w:t>
      </w:r>
      <w:proofErr w:type="gramEnd"/>
      <w:r>
        <w:rPr>
          <w:rFonts w:ascii="Arial" w:eastAsia="Arial" w:hAnsi="Arial" w:cs="Arial"/>
          <w:sz w:val="20"/>
          <w:szCs w:val="20"/>
        </w:rPr>
        <w:t>GP Nº 74, DE 1 º DE JULHO DE 2020, disponível em:</w:t>
      </w:r>
    </w:p>
    <w:p w:rsidR="00B226FB" w:rsidRDefault="009B4387">
      <w:pPr>
        <w:spacing w:before="119" w:after="119" w:line="360" w:lineRule="auto"/>
        <w:jc w:val="both"/>
        <w:rPr>
          <w:rFonts w:ascii="Arial" w:eastAsia="Arial" w:hAnsi="Arial" w:cs="Arial"/>
          <w:sz w:val="20"/>
          <w:szCs w:val="20"/>
        </w:rPr>
      </w:pPr>
      <w:proofErr w:type="gramStart"/>
      <w:r>
        <w:rPr>
          <w:rFonts w:ascii="Arial" w:eastAsia="Arial" w:hAnsi="Arial" w:cs="Arial"/>
          <w:sz w:val="20"/>
          <w:szCs w:val="20"/>
        </w:rPr>
        <w:t>https</w:t>
      </w:r>
      <w:proofErr w:type="gramEnd"/>
      <w:r>
        <w:rPr>
          <w:rFonts w:ascii="Arial" w:eastAsia="Arial" w:hAnsi="Arial" w:cs="Arial"/>
          <w:sz w:val="20"/>
          <w:szCs w:val="20"/>
        </w:rPr>
        <w:t>://www.trt7.jus.br/files/atos_normativos/atos_presidencia/2020/BD_-_ATO_PRESI_N_74_-_2020.pdf</w:t>
      </w:r>
    </w:p>
    <w:p w:rsidR="00B226FB" w:rsidRDefault="009B4387">
      <w:pPr>
        <w:spacing w:before="119" w:after="119" w:line="360" w:lineRule="auto"/>
        <w:jc w:val="both"/>
        <w:rPr>
          <w:rFonts w:ascii="Arial" w:eastAsia="Arial" w:hAnsi="Arial" w:cs="Arial"/>
          <w:sz w:val="20"/>
          <w:szCs w:val="20"/>
        </w:rPr>
      </w:pPr>
      <w:r>
        <w:rPr>
          <w:rFonts w:ascii="Arial" w:eastAsia="Arial" w:hAnsi="Arial" w:cs="Arial"/>
          <w:b/>
          <w:sz w:val="20"/>
          <w:szCs w:val="20"/>
        </w:rPr>
        <w:t xml:space="preserve">         </w:t>
      </w:r>
      <w:r>
        <w:rPr>
          <w:rFonts w:ascii="Arial" w:eastAsia="Arial" w:hAnsi="Arial" w:cs="Arial"/>
          <w:sz w:val="20"/>
          <w:szCs w:val="20"/>
        </w:rPr>
        <w:t>15.2</w:t>
      </w:r>
      <w:r>
        <w:rPr>
          <w:rFonts w:ascii="Arial" w:eastAsia="Arial" w:hAnsi="Arial" w:cs="Arial"/>
          <w:b/>
          <w:sz w:val="20"/>
          <w:szCs w:val="20"/>
        </w:rPr>
        <w:t xml:space="preserve">. </w:t>
      </w:r>
      <w:r>
        <w:rPr>
          <w:rFonts w:ascii="Arial" w:eastAsia="Arial" w:hAnsi="Arial" w:cs="Arial"/>
          <w:sz w:val="20"/>
          <w:szCs w:val="20"/>
        </w:rPr>
        <w:t>O cadastramento de que trata o subitem 15.1 será realizado pela Seção de Licitações, logo após a adjudicação do objeto ao licitante vencedor.</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w:t>
      </w:r>
      <w:proofErr w:type="gramStart"/>
      <w:r>
        <w:rPr>
          <w:rFonts w:ascii="Arial" w:eastAsia="Arial" w:hAnsi="Arial" w:cs="Arial"/>
          <w:sz w:val="20"/>
          <w:szCs w:val="20"/>
        </w:rPr>
        <w:t>assinados, excluída</w:t>
      </w:r>
      <w:proofErr w:type="gramEnd"/>
      <w:r>
        <w:rPr>
          <w:rFonts w:ascii="Arial" w:eastAsia="Arial" w:hAnsi="Arial" w:cs="Arial"/>
          <w:sz w:val="20"/>
          <w:szCs w:val="20"/>
        </w:rPr>
        <w:t xml:space="preserve"> a responsabilidade do Tribunal Regional do Trabalho da 7ª Região por eventuais danos decorrentes de uso indevido das credenciais de acesso, ainda que por terceiros.</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15.5. É de responsabilidade </w:t>
      </w:r>
      <w:proofErr w:type="gramStart"/>
      <w:r>
        <w:rPr>
          <w:rFonts w:ascii="Arial" w:eastAsia="Arial" w:hAnsi="Arial" w:cs="Arial"/>
          <w:sz w:val="20"/>
          <w:szCs w:val="20"/>
        </w:rPr>
        <w:t>do cadastrado conferir</w:t>
      </w:r>
      <w:proofErr w:type="gramEnd"/>
      <w:r>
        <w:rPr>
          <w:rFonts w:ascii="Arial" w:eastAsia="Arial" w:hAnsi="Arial" w:cs="Arial"/>
          <w:sz w:val="20"/>
          <w:szCs w:val="20"/>
        </w:rPr>
        <w:t xml:space="preserve"> a exatidão dos seus dados cadastrais e mantê-los atualizados junto ao Tribunal Regional do Trabalho da 7ª Região, devendo proceder, imediatamente, à correção ou à alteração dos registros tão logo identifique incorreção ou aqueles se tornem desatualizados.</w:t>
      </w:r>
    </w:p>
    <w:p w:rsidR="00B226FB" w:rsidRDefault="009B4387">
      <w:pPr>
        <w:spacing w:before="119" w:after="288" w:line="360" w:lineRule="auto"/>
        <w:ind w:firstLine="566"/>
        <w:jc w:val="both"/>
        <w:rPr>
          <w:rFonts w:ascii="Arial" w:eastAsia="Arial" w:hAnsi="Arial" w:cs="Arial"/>
          <w:b/>
          <w:sz w:val="20"/>
          <w:szCs w:val="20"/>
        </w:rPr>
      </w:pPr>
      <w:r>
        <w:rPr>
          <w:rFonts w:ascii="Arial" w:eastAsia="Arial" w:hAnsi="Arial" w:cs="Arial"/>
          <w:sz w:val="20"/>
          <w:szCs w:val="20"/>
        </w:rPr>
        <w:t xml:space="preserve">15.6. O cadastramento previsto no subitem 15.1 importa a assunção de responsabilidade por todos os atos praticados, nos termos dos </w:t>
      </w:r>
      <w:proofErr w:type="spellStart"/>
      <w:r>
        <w:rPr>
          <w:rFonts w:ascii="Arial" w:eastAsia="Arial" w:hAnsi="Arial" w:cs="Arial"/>
          <w:sz w:val="20"/>
          <w:szCs w:val="20"/>
        </w:rPr>
        <w:t>arts</w:t>
      </w:r>
      <w:proofErr w:type="spellEnd"/>
      <w:r>
        <w:rPr>
          <w:rFonts w:ascii="Arial" w:eastAsia="Arial" w:hAnsi="Arial" w:cs="Arial"/>
          <w:sz w:val="20"/>
          <w:szCs w:val="20"/>
        </w:rPr>
        <w:t>. 16 e 17 do referido Ato</w:t>
      </w:r>
      <w:r>
        <w:rPr>
          <w:rFonts w:ascii="Arial" w:eastAsia="Arial" w:hAnsi="Arial" w:cs="Arial"/>
          <w:b/>
          <w:sz w:val="20"/>
          <w:szCs w:val="20"/>
        </w:rPr>
        <w:t>.</w:t>
      </w:r>
    </w:p>
    <w:p w:rsidR="00B226FB" w:rsidRDefault="009B4387">
      <w:pPr>
        <w:keepNext/>
        <w:keepLines/>
        <w:pBdr>
          <w:top w:val="nil"/>
          <w:left w:val="nil"/>
          <w:bottom w:val="nil"/>
          <w:right w:val="nil"/>
          <w:between w:val="nil"/>
        </w:pBdr>
        <w:tabs>
          <w:tab w:val="left" w:pos="567"/>
        </w:tabs>
        <w:spacing w:before="288" w:after="288" w:line="312" w:lineRule="auto"/>
        <w:ind w:firstLine="566"/>
        <w:jc w:val="both"/>
      </w:pPr>
      <w:bookmarkStart w:id="50" w:name="_heading=h.wefn6eoy12b5" w:colFirst="0" w:colLast="0"/>
      <w:bookmarkEnd w:id="50"/>
      <w:r>
        <w:rPr>
          <w:rFonts w:ascii="Arial" w:eastAsia="Arial" w:hAnsi="Arial" w:cs="Arial"/>
          <w:b/>
          <w:sz w:val="20"/>
          <w:szCs w:val="20"/>
        </w:rPr>
        <w:t xml:space="preserve">16. </w:t>
      </w:r>
      <w:r>
        <w:rPr>
          <w:rFonts w:ascii="Arial" w:eastAsia="Arial" w:hAnsi="Arial" w:cs="Arial"/>
          <w:b/>
          <w:color w:val="000000"/>
          <w:sz w:val="20"/>
          <w:szCs w:val="20"/>
        </w:rPr>
        <w:t>DAS DISPOSIÇÕES GERAIS</w:t>
      </w:r>
    </w:p>
    <w:p w:rsidR="00B226FB" w:rsidRDefault="009B4387">
      <w:pPr>
        <w:pBdr>
          <w:top w:val="nil"/>
          <w:left w:val="nil"/>
          <w:bottom w:val="nil"/>
          <w:right w:val="nil"/>
          <w:between w:val="nil"/>
        </w:pBdr>
        <w:spacing w:before="288" w:after="288" w:line="312" w:lineRule="auto"/>
        <w:ind w:firstLine="566"/>
        <w:jc w:val="both"/>
      </w:pPr>
      <w:r>
        <w:rPr>
          <w:rFonts w:ascii="Arial" w:eastAsia="Arial" w:hAnsi="Arial" w:cs="Arial"/>
          <w:sz w:val="20"/>
          <w:szCs w:val="20"/>
        </w:rPr>
        <w:t xml:space="preserve">16.1. </w:t>
      </w:r>
      <w:r>
        <w:rPr>
          <w:rFonts w:ascii="Arial" w:eastAsia="Arial" w:hAnsi="Arial" w:cs="Arial"/>
          <w:color w:val="000000"/>
          <w:sz w:val="20"/>
          <w:szCs w:val="20"/>
        </w:rPr>
        <w:t>Será divulgada ata da sessão pública no sistema eletrônico.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hAnsi="Arial" w:cs="Arial"/>
          <w:b/>
          <w:sz w:val="20"/>
          <w:szCs w:val="20"/>
        </w:rPr>
        <w:t>16.2.</w:t>
      </w:r>
      <w:r>
        <w:t xml:space="preserve"> </w:t>
      </w:r>
      <w:r>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16.3.</w:t>
      </w:r>
      <w:r w:rsidR="009464FF">
        <w:rPr>
          <w:rFonts w:ascii="Arial" w:eastAsia="Arial" w:hAnsi="Arial" w:cs="Arial"/>
          <w:sz w:val="20"/>
          <w:szCs w:val="20"/>
        </w:rPr>
        <w:t xml:space="preserve"> </w:t>
      </w:r>
      <w:r>
        <w:rPr>
          <w:rFonts w:ascii="Arial" w:eastAsia="Arial" w:hAnsi="Arial" w:cs="Arial"/>
          <w:color w:val="000000"/>
          <w:sz w:val="20"/>
          <w:szCs w:val="20"/>
        </w:rPr>
        <w:t>Todas as referências de tempo no Edital, no aviso e durante a sessão pública observarão o horário de Brasília - DF.</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lastRenderedPageBreak/>
        <w:t>16.4.</w:t>
      </w:r>
      <w:r>
        <w:rPr>
          <w:rFonts w:ascii="Arial" w:eastAsia="Arial" w:hAnsi="Arial" w:cs="Arial"/>
          <w:sz w:val="20"/>
          <w:szCs w:val="20"/>
        </w:rPr>
        <w:t xml:space="preserve"> </w:t>
      </w:r>
      <w:r>
        <w:rPr>
          <w:rFonts w:ascii="Arial" w:eastAsia="Arial" w:hAnsi="Arial" w:cs="Arial"/>
          <w:color w:val="000000"/>
          <w:sz w:val="20"/>
          <w:szCs w:val="20"/>
        </w:rPr>
        <w:t>A homologação do resultado desta licitação não implicará direito à contratação.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16.5.</w:t>
      </w:r>
      <w:r>
        <w:rPr>
          <w:rFonts w:ascii="Arial" w:eastAsia="Arial" w:hAnsi="Arial" w:cs="Arial"/>
          <w:sz w:val="20"/>
          <w:szCs w:val="20"/>
        </w:rPr>
        <w:t xml:space="preserve"> </w:t>
      </w:r>
      <w:r>
        <w:rPr>
          <w:rFonts w:ascii="Arial" w:eastAsia="Arial" w:hAnsi="Arial" w:cs="Arial"/>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16.6.</w:t>
      </w:r>
      <w:r>
        <w:rPr>
          <w:rFonts w:ascii="Arial" w:eastAsia="Arial" w:hAnsi="Arial" w:cs="Arial"/>
          <w:sz w:val="20"/>
          <w:szCs w:val="20"/>
        </w:rPr>
        <w:t xml:space="preserve"> </w:t>
      </w:r>
      <w:r>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16.7</w:t>
      </w:r>
      <w:r>
        <w:rPr>
          <w:rFonts w:ascii="Arial" w:eastAsia="Arial" w:hAnsi="Arial" w:cs="Arial"/>
          <w:sz w:val="20"/>
          <w:szCs w:val="20"/>
        </w:rPr>
        <w:t xml:space="preserve">. </w:t>
      </w:r>
      <w:r>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16.8.</w:t>
      </w:r>
      <w:r w:rsidR="009464FF" w:rsidRPr="009464FF">
        <w:rPr>
          <w:rFonts w:ascii="Arial" w:eastAsia="Arial" w:hAnsi="Arial" w:cs="Arial"/>
          <w:b/>
          <w:sz w:val="20"/>
          <w:szCs w:val="20"/>
        </w:rPr>
        <w:t xml:space="preserve"> </w:t>
      </w:r>
      <w:r>
        <w:rPr>
          <w:rFonts w:ascii="Arial" w:eastAsia="Arial" w:hAnsi="Arial" w:cs="Arial"/>
          <w:color w:val="000000"/>
          <w:sz w:val="20"/>
          <w:szCs w:val="20"/>
        </w:rPr>
        <w:t xml:space="preserve">O desatendimento de exigências formais não essenciais não importará o afastamento do licitante, desde que seja possível o aproveitamento do ato, </w:t>
      </w:r>
      <w:proofErr w:type="gramStart"/>
      <w:r>
        <w:rPr>
          <w:rFonts w:ascii="Arial" w:eastAsia="Arial" w:hAnsi="Arial" w:cs="Arial"/>
          <w:color w:val="000000"/>
          <w:sz w:val="20"/>
          <w:szCs w:val="20"/>
        </w:rPr>
        <w:t>observados</w:t>
      </w:r>
      <w:proofErr w:type="gramEnd"/>
      <w:r>
        <w:rPr>
          <w:rFonts w:ascii="Arial" w:eastAsia="Arial" w:hAnsi="Arial" w:cs="Arial"/>
          <w:color w:val="000000"/>
          <w:sz w:val="20"/>
          <w:szCs w:val="20"/>
        </w:rPr>
        <w:t xml:space="preserve"> os princípios da isonomia e do interesse público.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16.9.</w:t>
      </w:r>
      <w:r>
        <w:rPr>
          <w:rFonts w:ascii="Arial" w:eastAsia="Arial" w:hAnsi="Arial" w:cs="Arial"/>
          <w:sz w:val="20"/>
          <w:szCs w:val="20"/>
        </w:rPr>
        <w:t xml:space="preserve"> </w:t>
      </w:r>
      <w:r>
        <w:rPr>
          <w:rFonts w:ascii="Arial" w:eastAsia="Arial" w:hAnsi="Arial" w:cs="Arial"/>
          <w:color w:val="000000"/>
          <w:sz w:val="20"/>
          <w:szCs w:val="20"/>
        </w:rPr>
        <w:t>Em caso de divergência entre disposições deste Edital e de seus anexos ou demais peças que compõem o processo, prevalecerá as deste Edital.</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16.10.</w:t>
      </w:r>
      <w:r>
        <w:rPr>
          <w:rFonts w:ascii="Arial" w:eastAsia="Arial" w:hAnsi="Arial" w:cs="Arial"/>
          <w:sz w:val="20"/>
          <w:szCs w:val="20"/>
        </w:rPr>
        <w:t xml:space="preserve"> </w:t>
      </w:r>
      <w:r>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61">
        <w:r>
          <w:rPr>
            <w:rFonts w:ascii="Arial" w:eastAsia="Arial" w:hAnsi="Arial" w:cs="Arial"/>
            <w:color w:val="1155CC"/>
            <w:sz w:val="20"/>
            <w:szCs w:val="20"/>
            <w:u w:val="single"/>
          </w:rPr>
          <w:t>https://www.trt7.jus.br/</w:t>
        </w:r>
      </w:hyperlink>
      <w:r>
        <w:rPr>
          <w:rFonts w:ascii="Arial" w:eastAsia="Arial" w:hAnsi="Arial" w:cs="Arial"/>
          <w:color w:val="000000"/>
          <w:sz w:val="20"/>
          <w:szCs w:val="20"/>
        </w:rPr>
        <w:t>.</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16.11.</w:t>
      </w:r>
      <w:r>
        <w:rPr>
          <w:rFonts w:ascii="Arial" w:eastAsia="Arial" w:hAnsi="Arial" w:cs="Arial"/>
          <w:sz w:val="20"/>
          <w:szCs w:val="20"/>
        </w:rPr>
        <w:t xml:space="preserve"> </w:t>
      </w:r>
      <w:r>
        <w:rPr>
          <w:rFonts w:ascii="Arial" w:eastAsia="Arial" w:hAnsi="Arial" w:cs="Arial"/>
          <w:color w:val="000000"/>
          <w:sz w:val="20"/>
          <w:szCs w:val="20"/>
        </w:rPr>
        <w:t>Integram este Edital, para todos os fins e efeitos, os seguintes anexos:</w:t>
      </w:r>
    </w:p>
    <w:p w:rsidR="009464FF" w:rsidRDefault="00235527" w:rsidP="009464FF">
      <w:pPr>
        <w:pBdr>
          <w:top w:val="nil"/>
          <w:left w:val="nil"/>
          <w:bottom w:val="nil"/>
          <w:right w:val="nil"/>
          <w:between w:val="nil"/>
        </w:pBdr>
        <w:spacing w:before="288" w:after="288" w:line="312" w:lineRule="auto"/>
        <w:ind w:firstLine="566"/>
        <w:jc w:val="both"/>
        <w:rPr>
          <w:rFonts w:ascii="Arial" w:eastAsia="Arial" w:hAnsi="Arial" w:cs="Arial"/>
          <w:color w:val="000000"/>
          <w:sz w:val="20"/>
          <w:szCs w:val="20"/>
        </w:rPr>
      </w:pPr>
      <w:r>
        <w:rPr>
          <w:rFonts w:ascii="Arial" w:eastAsia="Arial" w:hAnsi="Arial" w:cs="Arial"/>
          <w:b/>
          <w:sz w:val="20"/>
          <w:szCs w:val="20"/>
        </w:rPr>
        <w:t>16.1</w:t>
      </w:r>
      <w:r w:rsidR="009464FF">
        <w:rPr>
          <w:rFonts w:ascii="Arial" w:eastAsia="Arial" w:hAnsi="Arial" w:cs="Arial"/>
          <w:b/>
          <w:sz w:val="20"/>
          <w:szCs w:val="20"/>
        </w:rPr>
        <w:t>2</w:t>
      </w:r>
      <w:r w:rsidR="009B4387" w:rsidRPr="009464FF">
        <w:rPr>
          <w:rFonts w:ascii="Arial" w:eastAsia="Arial" w:hAnsi="Arial" w:cs="Arial"/>
          <w:b/>
          <w:sz w:val="20"/>
          <w:szCs w:val="20"/>
        </w:rPr>
        <w:t xml:space="preserve">. </w:t>
      </w:r>
      <w:r w:rsidR="009B4387">
        <w:rPr>
          <w:rFonts w:ascii="Arial" w:eastAsia="Arial" w:hAnsi="Arial" w:cs="Arial"/>
          <w:color w:val="000000"/>
          <w:sz w:val="20"/>
          <w:szCs w:val="20"/>
        </w:rPr>
        <w:t>ANEXO I - Termo de Referênci</w:t>
      </w:r>
      <w:r w:rsidR="009464FF">
        <w:rPr>
          <w:rFonts w:ascii="Arial" w:eastAsia="Arial" w:hAnsi="Arial" w:cs="Arial"/>
          <w:color w:val="000000"/>
          <w:sz w:val="20"/>
          <w:szCs w:val="20"/>
        </w:rPr>
        <w:t>a</w:t>
      </w:r>
    </w:p>
    <w:p w:rsidR="00B226FB" w:rsidRPr="009464FF" w:rsidRDefault="0023552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hAnsi="Arial" w:cs="Arial"/>
          <w:b/>
          <w:sz w:val="20"/>
          <w:szCs w:val="20"/>
        </w:rPr>
        <w:t>16.1</w:t>
      </w:r>
      <w:r w:rsidR="009464FF">
        <w:rPr>
          <w:rFonts w:ascii="Arial" w:hAnsi="Arial" w:cs="Arial"/>
          <w:b/>
          <w:sz w:val="20"/>
          <w:szCs w:val="20"/>
        </w:rPr>
        <w:t>3.</w:t>
      </w:r>
      <w:r w:rsidR="009B4387">
        <w:t xml:space="preserve"> </w:t>
      </w:r>
      <w:r w:rsidR="009464FF">
        <w:rPr>
          <w:rFonts w:ascii="Arial" w:eastAsia="Arial" w:hAnsi="Arial" w:cs="Arial"/>
          <w:sz w:val="20"/>
          <w:szCs w:val="20"/>
        </w:rPr>
        <w:t>ANEXO II</w:t>
      </w:r>
      <w:r w:rsidR="003A4FDC">
        <w:rPr>
          <w:rFonts w:ascii="Arial" w:eastAsia="Arial" w:hAnsi="Arial" w:cs="Arial"/>
          <w:sz w:val="20"/>
          <w:szCs w:val="20"/>
        </w:rPr>
        <w:t xml:space="preserve"> – Ata de Registro de Preços</w:t>
      </w:r>
    </w:p>
    <w:p w:rsidR="00B226FB" w:rsidRDefault="00B226FB">
      <w:pPr>
        <w:pBdr>
          <w:top w:val="nil"/>
          <w:left w:val="nil"/>
          <w:bottom w:val="nil"/>
          <w:right w:val="nil"/>
          <w:between w:val="nil"/>
        </w:pBdr>
        <w:spacing w:before="120" w:after="120" w:line="276" w:lineRule="auto"/>
        <w:ind w:left="4969" w:hanging="431"/>
        <w:jc w:val="both"/>
        <w:rPr>
          <w:rFonts w:ascii="Arial" w:eastAsia="Arial" w:hAnsi="Arial" w:cs="Arial"/>
          <w:color w:val="000000"/>
          <w:sz w:val="20"/>
          <w:szCs w:val="20"/>
        </w:rPr>
      </w:pPr>
    </w:p>
    <w:p w:rsidR="00B226FB" w:rsidRDefault="00B341FB" w:rsidP="00D17867">
      <w:pPr>
        <w:spacing w:before="288" w:after="288" w:line="312" w:lineRule="auto"/>
        <w:ind w:firstLine="567"/>
        <w:rPr>
          <w:rFonts w:ascii="Arial" w:eastAsia="Arial" w:hAnsi="Arial" w:cs="Arial"/>
          <w:color w:val="000000"/>
          <w:sz w:val="20"/>
          <w:szCs w:val="20"/>
        </w:rPr>
      </w:pPr>
      <w:r>
        <w:rPr>
          <w:rFonts w:ascii="Arial" w:eastAsia="Arial" w:hAnsi="Arial" w:cs="Arial"/>
          <w:color w:val="000000"/>
          <w:sz w:val="20"/>
          <w:szCs w:val="20"/>
        </w:rPr>
        <w:t>Fortaleza, 12</w:t>
      </w:r>
      <w:r w:rsidR="00D17867">
        <w:rPr>
          <w:rFonts w:ascii="Arial" w:eastAsia="Arial" w:hAnsi="Arial" w:cs="Arial"/>
          <w:color w:val="000000"/>
          <w:sz w:val="20"/>
          <w:szCs w:val="20"/>
        </w:rPr>
        <w:t xml:space="preserve"> de </w:t>
      </w:r>
      <w:r>
        <w:rPr>
          <w:rFonts w:ascii="Arial" w:eastAsia="Arial" w:hAnsi="Arial" w:cs="Arial"/>
          <w:color w:val="000000"/>
          <w:sz w:val="20"/>
          <w:szCs w:val="20"/>
        </w:rPr>
        <w:t>janeiro de 2026</w:t>
      </w:r>
      <w:r w:rsidR="0094580B">
        <w:rPr>
          <w:rFonts w:ascii="Arial" w:eastAsia="Arial" w:hAnsi="Arial" w:cs="Arial"/>
          <w:color w:val="000000"/>
          <w:sz w:val="20"/>
          <w:szCs w:val="20"/>
        </w:rPr>
        <w:t>.</w:t>
      </w:r>
    </w:p>
    <w:p w:rsidR="00D17867" w:rsidRDefault="003A4116" w:rsidP="00D17867">
      <w:pPr>
        <w:spacing w:before="288" w:after="288" w:line="312" w:lineRule="auto"/>
        <w:ind w:firstLine="567"/>
        <w:rPr>
          <w:rFonts w:ascii="Arial" w:eastAsia="Arial" w:hAnsi="Arial" w:cs="Arial"/>
          <w:color w:val="000000"/>
          <w:sz w:val="20"/>
          <w:szCs w:val="20"/>
        </w:rPr>
      </w:pPr>
      <w:proofErr w:type="spellStart"/>
      <w:r>
        <w:rPr>
          <w:rFonts w:ascii="Arial" w:eastAsia="Arial" w:hAnsi="Arial" w:cs="Arial"/>
          <w:color w:val="000000"/>
          <w:sz w:val="20"/>
          <w:szCs w:val="20"/>
        </w:rPr>
        <w:t>Neiara</w:t>
      </w:r>
      <w:proofErr w:type="spellEnd"/>
      <w:r>
        <w:rPr>
          <w:rFonts w:ascii="Arial" w:eastAsia="Arial" w:hAnsi="Arial" w:cs="Arial"/>
          <w:color w:val="000000"/>
          <w:sz w:val="20"/>
          <w:szCs w:val="20"/>
        </w:rPr>
        <w:t xml:space="preserve"> São Thiago </w:t>
      </w:r>
      <w:proofErr w:type="spellStart"/>
      <w:r>
        <w:rPr>
          <w:rFonts w:ascii="Arial" w:eastAsia="Arial" w:hAnsi="Arial" w:cs="Arial"/>
          <w:color w:val="000000"/>
          <w:sz w:val="20"/>
          <w:szCs w:val="20"/>
        </w:rPr>
        <w:t>Cysne</w:t>
      </w:r>
      <w:proofErr w:type="spellEnd"/>
      <w:r>
        <w:rPr>
          <w:rFonts w:ascii="Arial" w:eastAsia="Arial" w:hAnsi="Arial" w:cs="Arial"/>
          <w:color w:val="000000"/>
          <w:sz w:val="20"/>
          <w:szCs w:val="20"/>
        </w:rPr>
        <w:t xml:space="preserve"> Frota</w:t>
      </w:r>
    </w:p>
    <w:p w:rsidR="00D17867" w:rsidRPr="00D17867" w:rsidRDefault="00B341FB" w:rsidP="00D17867">
      <w:pPr>
        <w:spacing w:before="288" w:after="288" w:line="312" w:lineRule="auto"/>
        <w:ind w:firstLine="567"/>
        <w:rPr>
          <w:rFonts w:ascii="Arial" w:eastAsia="Arial" w:hAnsi="Arial" w:cs="Arial"/>
          <w:color w:val="000000"/>
          <w:sz w:val="20"/>
          <w:szCs w:val="20"/>
        </w:rPr>
      </w:pPr>
      <w:r>
        <w:rPr>
          <w:rFonts w:ascii="Arial" w:eastAsia="Arial" w:hAnsi="Arial" w:cs="Arial"/>
          <w:color w:val="000000"/>
          <w:sz w:val="20"/>
          <w:szCs w:val="20"/>
        </w:rPr>
        <w:t>Diretor</w:t>
      </w:r>
      <w:r w:rsidR="003A4116">
        <w:rPr>
          <w:rFonts w:ascii="Arial" w:eastAsia="Arial" w:hAnsi="Arial" w:cs="Arial"/>
          <w:color w:val="000000"/>
          <w:sz w:val="20"/>
          <w:szCs w:val="20"/>
        </w:rPr>
        <w:t>a</w:t>
      </w:r>
      <w:r w:rsidR="00D17867">
        <w:rPr>
          <w:rFonts w:ascii="Arial" w:eastAsia="Arial" w:hAnsi="Arial" w:cs="Arial"/>
          <w:color w:val="000000"/>
          <w:sz w:val="20"/>
          <w:szCs w:val="20"/>
        </w:rPr>
        <w:t>-Geral</w:t>
      </w:r>
      <w:r w:rsidR="003A4116">
        <w:rPr>
          <w:rFonts w:ascii="Arial" w:eastAsia="Arial" w:hAnsi="Arial" w:cs="Arial"/>
          <w:color w:val="000000"/>
          <w:sz w:val="20"/>
          <w:szCs w:val="20"/>
        </w:rPr>
        <w:t xml:space="preserve"> </w:t>
      </w:r>
    </w:p>
    <w:sectPr w:rsidR="00D17867" w:rsidRPr="00D17867" w:rsidSect="00B226FB">
      <w:headerReference w:type="default" r:id="rId62"/>
      <w:footerReference w:type="default" r:id="rId63"/>
      <w:headerReference w:type="first" r:id="rId64"/>
      <w:pgSz w:w="11906" w:h="16838"/>
      <w:pgMar w:top="1418" w:right="1134" w:bottom="1418" w:left="1133" w:header="709" w:footer="709" w:gutter="0"/>
      <w:pgNumType w:start="1"/>
      <w:cols w:space="720"/>
      <w:titlePg/>
    </w:sectPr>
  </w:body>
</w:document>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1A8" w15:done="0"/>
  <w15:commentEx w15:paraId="000001A9" w15:done="0"/>
  <w15:commentEx w15:paraId="000001AA" w15:done="0"/>
  <w15:commentEx w15:paraId="000001AC" w15:done="0"/>
  <w15:commentEx w15:paraId="000001AD" w15:done="0"/>
  <w15:commentEx w15:paraId="000001AE" w15:done="0"/>
  <w15:commentEx w15:paraId="000001AF" w15:done="0"/>
  <w15:commentEx w15:paraId="000001B0" w15:done="0"/>
  <w15:commentEx w15:paraId="000001B1" w15:done="0"/>
  <w15:commentEx w15:paraId="000001B4" w15:done="0"/>
  <w15:commentEx w15:paraId="000001B5" w15:done="0"/>
  <w15:commentEx w15:paraId="000001C0" w15:done="0"/>
  <w15:commentEx w15:paraId="000001C6" w15:done="0"/>
  <w15:commentEx w15:paraId="000001C8" w15:done="0"/>
  <w15:commentEx w15:paraId="000001C9" w15:done="0"/>
  <w15:commentEx w15:paraId="000001CA" w15:done="0"/>
  <w15:commentEx w15:paraId="000001CD" w15:done="0"/>
  <w15:commentEx w15:paraId="000001CE" w15:done="0"/>
  <w15:commentEx w15:paraId="000001CF" w15:done="0"/>
  <w15:commentEx w15:paraId="000001D0" w15:done="0"/>
  <w15:commentEx w15:paraId="000001D1" w15:done="0"/>
  <w15:commentEx w15:paraId="000001D2" w15:done="0"/>
  <w15:commentEx w15:paraId="000001D5" w15:done="0"/>
  <w15:commentEx w15:paraId="000001DB" w15:done="0"/>
  <w15:commentEx w15:paraId="000001DC" w15:done="0"/>
  <w15:commentEx w15:paraId="000001DD" w15:done="0"/>
  <w15:commentEx w15:paraId="000001DE" w15:done="0"/>
  <w15:commentEx w15:paraId="000001DF" w15:done="0"/>
  <w15:commentEx w15:paraId="000001E0" w15:done="0"/>
  <w15:commentEx w15:paraId="000001E1" w15:done="0"/>
  <w15:commentEx w15:paraId="000001E2" w15:done="0"/>
  <w15:commentEx w15:paraId="000001E3" w15:done="0"/>
  <w15:commentEx w15:paraId="000001E5" w15:done="0"/>
  <w15:commentEx w15:paraId="000001E7" w15:done="0"/>
  <w15:commentEx w15:paraId="000001E8" w15:done="0"/>
  <w15:commentEx w15:paraId="000001E9" w15:done="0"/>
  <w15:commentEx w15:paraId="000001EA" w15:done="0"/>
  <w15:commentEx w15:paraId="000001EB" w15:done="0"/>
  <w15:commentEx w15:paraId="000001EC" w15:done="0"/>
  <w15:commentEx w15:paraId="000001F0" w15:done="0"/>
  <w15:commentEx w15:paraId="000001F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147A" w:rsidRDefault="003C147A" w:rsidP="00B226FB">
      <w:r>
        <w:separator/>
      </w:r>
    </w:p>
  </w:endnote>
  <w:endnote w:type="continuationSeparator" w:id="0">
    <w:p w:rsidR="003C147A" w:rsidRDefault="003C147A" w:rsidP="00B226F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cofont_Spranq_eco_Sans">
    <w:altName w:val="Times New Roman"/>
    <w:charset w:val="00"/>
    <w:family w:val="roman"/>
    <w:pitch w:val="variable"/>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embedRegular r:id="rId1" w:fontKey="{0DDB742F-817C-4ADB-9BE7-2A586C5C7740}"/>
    <w:embedBold r:id="rId2" w:fontKey="{076D8C29-7605-4B4B-BA36-2211B36027B3}"/>
    <w:embedItalic r:id="rId3" w:fontKey="{A13FD78C-7D23-473D-BAC0-EF09F886132F}"/>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0BCD77AF-CA86-4994-B15C-4AA89979C23C}"/>
  </w:font>
  <w:font w:name="MS Mincho">
    <w:altName w:val="ＭＳ 明朝"/>
    <w:panose1 w:val="02020609040205080304"/>
    <w:charset w:val="80"/>
    <w:family w:val="modern"/>
    <w:pitch w:val="fixed"/>
    <w:sig w:usb0="A00002BF" w:usb1="68C7FCFB" w:usb2="00000010" w:usb3="00000000" w:csb0="0002009F" w:csb1="00000000"/>
  </w:font>
  <w:font w:name="Liberation Serif">
    <w:panose1 w:val="00000000000000000000"/>
    <w:charset w:val="00"/>
    <w:family w:val="roman"/>
    <w:notTrueType/>
    <w:pitch w:val="default"/>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095CAFFE-A3BB-4FC7-B46D-F93064F67078}"/>
    <w:embedItalic r:id="rId6" w:fontKey="{871FC68E-E483-4B97-A656-6EB7D8AE54BE}"/>
  </w:font>
  <w:font w:name="Cambria">
    <w:panose1 w:val="02040503050406030204"/>
    <w:charset w:val="00"/>
    <w:family w:val="roman"/>
    <w:pitch w:val="variable"/>
    <w:sig w:usb0="E00006FF" w:usb1="420024FF" w:usb2="02000000" w:usb3="00000000" w:csb0="0000019F" w:csb1="00000000"/>
    <w:embedRegular r:id="rId7" w:fontKey="{4EAB806D-CCB0-41A1-A783-2869ADBC622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3C147A">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rsidR="003C147A" w:rsidRDefault="003C147A">
    <w:pPr>
      <w:pBdr>
        <w:top w:val="nil"/>
        <w:left w:val="nil"/>
        <w:bottom w:val="nil"/>
        <w:right w:val="nil"/>
        <w:between w:val="nil"/>
      </w:pBdr>
      <w:tabs>
        <w:tab w:val="center" w:pos="4252"/>
        <w:tab w:val="right" w:pos="8504"/>
      </w:tabs>
      <w:rPr>
        <w:rFonts w:ascii="Arial" w:eastAsia="Arial" w:hAnsi="Arial" w:cs="Arial"/>
        <w:color w:val="7F7F7F"/>
        <w:sz w:val="18"/>
        <w:szCs w:val="18"/>
      </w:rPr>
    </w:pPr>
    <w:r>
      <w:rPr>
        <w:color w:val="7F7F7F"/>
        <w:sz w:val="22"/>
        <w:szCs w:val="22"/>
      </w:rPr>
      <w:tab/>
    </w:r>
    <w:r>
      <w:rPr>
        <w:color w:val="7F7F7F"/>
        <w:sz w:val="22"/>
        <w:szCs w:val="22"/>
      </w:rPr>
      <w:tab/>
    </w:r>
    <w:r>
      <w:rPr>
        <w:rFonts w:ascii="Arial" w:eastAsia="Arial" w:hAnsi="Arial" w:cs="Arial"/>
        <w:color w:val="595959"/>
        <w:sz w:val="18"/>
        <w:szCs w:val="18"/>
      </w:rPr>
      <w:t xml:space="preserve">Página </w:t>
    </w:r>
    <w:r w:rsidR="00266B65">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sidR="00266B65">
      <w:rPr>
        <w:rFonts w:ascii="Arial" w:eastAsia="Arial" w:hAnsi="Arial" w:cs="Arial"/>
        <w:color w:val="595959"/>
        <w:sz w:val="18"/>
        <w:szCs w:val="18"/>
      </w:rPr>
      <w:fldChar w:fldCharType="separate"/>
    </w:r>
    <w:r w:rsidR="00AE1656">
      <w:rPr>
        <w:rFonts w:ascii="Arial" w:eastAsia="Arial" w:hAnsi="Arial" w:cs="Arial"/>
        <w:noProof/>
        <w:color w:val="595959"/>
        <w:sz w:val="18"/>
        <w:szCs w:val="18"/>
      </w:rPr>
      <w:t>28</w:t>
    </w:r>
    <w:r w:rsidR="00266B65">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sidR="00266B65">
      <w:rPr>
        <w:color w:val="000000"/>
      </w:rPr>
      <w:fldChar w:fldCharType="begin"/>
    </w:r>
    <w:r>
      <w:rPr>
        <w:color w:val="000000"/>
      </w:rPr>
      <w:instrText>NUMPAGES</w:instrText>
    </w:r>
    <w:r w:rsidR="00266B65">
      <w:rPr>
        <w:color w:val="000000"/>
      </w:rPr>
      <w:fldChar w:fldCharType="separate"/>
    </w:r>
    <w:r w:rsidR="00AE1656">
      <w:rPr>
        <w:noProof/>
        <w:color w:val="000000"/>
      </w:rPr>
      <w:t>28</w:t>
    </w:r>
    <w:r w:rsidR="00266B65">
      <w:rPr>
        <w:color w:val="000000"/>
      </w:rPr>
      <w:fldChar w:fldCharType="end"/>
    </w: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proofErr w:type="gramStart"/>
    <w:r>
      <w:rPr>
        <w:rFonts w:ascii="Arial" w:eastAsia="Arial" w:hAnsi="Arial" w:cs="Arial"/>
        <w:color w:val="000000"/>
        <w:sz w:val="14"/>
        <w:szCs w:val="14"/>
      </w:rPr>
      <w:t>Atualização:</w:t>
    </w:r>
    <w:proofErr w:type="gramEnd"/>
    <w:r>
      <w:rPr>
        <w:rFonts w:ascii="Arial" w:eastAsia="Arial" w:hAnsi="Arial" w:cs="Arial"/>
        <w:sz w:val="14"/>
        <w:szCs w:val="14"/>
      </w:rPr>
      <w:t>fevereiro de 2024</w:t>
    </w: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Edital modelo para Pregão Eletrônico - Lei n.º 14.133, de 2021.</w:t>
    </w:r>
  </w:p>
  <w:p w:rsidR="003C147A" w:rsidRDefault="003C147A">
    <w:pPr>
      <w:pBdr>
        <w:top w:val="nil"/>
        <w:left w:val="nil"/>
        <w:bottom w:val="nil"/>
        <w:right w:val="nil"/>
        <w:between w:val="nil"/>
      </w:pBdr>
      <w:tabs>
        <w:tab w:val="center" w:pos="4252"/>
        <w:tab w:val="right" w:pos="8504"/>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147A" w:rsidRDefault="003C147A" w:rsidP="00B226FB">
      <w:r>
        <w:separator/>
      </w:r>
    </w:p>
  </w:footnote>
  <w:footnote w:type="continuationSeparator" w:id="0">
    <w:p w:rsidR="003C147A" w:rsidRDefault="003C147A" w:rsidP="00B226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3C147A">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EDITAL - PREGÃO ELETRÔNICO Nº XXXX/XXXX</w:t>
    </w:r>
  </w:p>
  <w:p w:rsidR="003C147A" w:rsidRDefault="003C147A">
    <w:pPr>
      <w:pBdr>
        <w:top w:val="nil"/>
        <w:left w:val="nil"/>
        <w:bottom w:val="nil"/>
        <w:right w:val="nil"/>
        <w:between w:val="nil"/>
      </w:pBdr>
      <w:tabs>
        <w:tab w:val="center" w:pos="4252"/>
        <w:tab w:val="right" w:pos="8504"/>
      </w:tabs>
      <w:jc w:val="right"/>
      <w:rPr>
        <w:color w:val="000000"/>
      </w:rPr>
    </w:pPr>
  </w:p>
  <w:p w:rsidR="003C147A" w:rsidRDefault="003C147A">
    <w:pPr>
      <w:pBdr>
        <w:top w:val="nil"/>
        <w:left w:val="nil"/>
        <w:bottom w:val="nil"/>
        <w:right w:val="nil"/>
        <w:between w:val="nil"/>
      </w:pBdr>
      <w:tabs>
        <w:tab w:val="center" w:pos="4252"/>
        <w:tab w:val="right" w:pos="8504"/>
      </w:tabs>
      <w:jc w:val="right"/>
      <w:rPr>
        <w:color w:val="00000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266B65">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2049"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2119E2"/>
    <w:multiLevelType w:val="multilevel"/>
    <w:tmpl w:val="A0D202DC"/>
    <w:lvl w:ilvl="0">
      <w:start w:val="1"/>
      <w:numFmt w:val="decimal"/>
      <w:lvlText w:val="%1."/>
      <w:lvlJc w:val="left"/>
      <w:pPr>
        <w:ind w:left="360" w:firstLine="206"/>
      </w:pPr>
      <w:rPr>
        <w:rFonts w:ascii="Arial" w:hAnsi="Arial" w:cs="Arial" w:hint="default"/>
        <w:b/>
        <w:sz w:val="22"/>
        <w:szCs w:val="22"/>
      </w:rPr>
    </w:lvl>
    <w:lvl w:ilvl="1">
      <w:start w:val="1"/>
      <w:numFmt w:val="decimal"/>
      <w:lvlText w:val="%1.%2."/>
      <w:lvlJc w:val="left"/>
      <w:pPr>
        <w:ind w:left="4969" w:hanging="4399"/>
      </w:pPr>
      <w:rPr>
        <w:rFonts w:ascii="Arial" w:hAnsi="Arial" w:cs="Arial" w:hint="default"/>
        <w:b/>
        <w:i w:val="0"/>
        <w:strike w:val="0"/>
        <w:color w:val="000000"/>
        <w:sz w:val="20"/>
        <w:szCs w:val="20"/>
        <w:u w:val="none"/>
      </w:rPr>
    </w:lvl>
    <w:lvl w:ilvl="2">
      <w:start w:val="1"/>
      <w:numFmt w:val="decimal"/>
      <w:lvlText w:val="%1.%2.%3."/>
      <w:lvlJc w:val="left"/>
      <w:pPr>
        <w:ind w:left="3198" w:hanging="2631"/>
      </w:pPr>
      <w:rPr>
        <w:rFonts w:ascii="Arial" w:eastAsia="Arial" w:hAnsi="Arial" w:cs="Arial"/>
        <w:b/>
        <w:i w:val="0"/>
        <w:strike w:val="0"/>
        <w:color w:val="000000"/>
        <w:sz w:val="20"/>
        <w:szCs w:val="20"/>
      </w:rPr>
    </w:lvl>
    <w:lvl w:ilvl="3">
      <w:start w:val="1"/>
      <w:numFmt w:val="decimal"/>
      <w:lvlText w:val="%1.%2.%3.%4."/>
      <w:lvlJc w:val="left"/>
      <w:pPr>
        <w:ind w:left="2491" w:hanging="1924"/>
      </w:pPr>
      <w:rPr>
        <w:rFonts w:ascii="Arial" w:hAnsi="Arial" w:cs="Arial" w:hint="default"/>
        <w:b/>
        <w:sz w:val="20"/>
        <w:szCs w:val="20"/>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37D06E24"/>
    <w:multiLevelType w:val="multilevel"/>
    <w:tmpl w:val="57CEEF10"/>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proofState w:spelling="clean" w:grammar="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rsids>
    <w:rsidRoot w:val="00B226FB"/>
    <w:rsid w:val="00025157"/>
    <w:rsid w:val="00047449"/>
    <w:rsid w:val="00093173"/>
    <w:rsid w:val="00183E04"/>
    <w:rsid w:val="001F596B"/>
    <w:rsid w:val="00200AD3"/>
    <w:rsid w:val="002342A6"/>
    <w:rsid w:val="00235527"/>
    <w:rsid w:val="00266B65"/>
    <w:rsid w:val="003074CC"/>
    <w:rsid w:val="00333B6F"/>
    <w:rsid w:val="00341C1A"/>
    <w:rsid w:val="00377625"/>
    <w:rsid w:val="00391305"/>
    <w:rsid w:val="003A4116"/>
    <w:rsid w:val="003A4FDC"/>
    <w:rsid w:val="003C147A"/>
    <w:rsid w:val="004A5F00"/>
    <w:rsid w:val="004C352E"/>
    <w:rsid w:val="00546544"/>
    <w:rsid w:val="00555CAD"/>
    <w:rsid w:val="005D4E9C"/>
    <w:rsid w:val="005D72A0"/>
    <w:rsid w:val="00627D18"/>
    <w:rsid w:val="00646890"/>
    <w:rsid w:val="006603C0"/>
    <w:rsid w:val="007B582E"/>
    <w:rsid w:val="008720D5"/>
    <w:rsid w:val="0094580B"/>
    <w:rsid w:val="009464FF"/>
    <w:rsid w:val="00972C98"/>
    <w:rsid w:val="009B4387"/>
    <w:rsid w:val="00A13C43"/>
    <w:rsid w:val="00A1613D"/>
    <w:rsid w:val="00A557C9"/>
    <w:rsid w:val="00A860E0"/>
    <w:rsid w:val="00AD07FD"/>
    <w:rsid w:val="00AE1656"/>
    <w:rsid w:val="00AE2E6F"/>
    <w:rsid w:val="00B226FB"/>
    <w:rsid w:val="00B341FB"/>
    <w:rsid w:val="00B8089C"/>
    <w:rsid w:val="00BD5740"/>
    <w:rsid w:val="00C0404C"/>
    <w:rsid w:val="00C37776"/>
    <w:rsid w:val="00CE690C"/>
    <w:rsid w:val="00D17867"/>
    <w:rsid w:val="00D863B0"/>
    <w:rsid w:val="00DD6115"/>
    <w:rsid w:val="00EB7112"/>
    <w:rsid w:val="00ED3EE2"/>
    <w:rsid w:val="00F3231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3333"/>
  </w:style>
  <w:style w:type="paragraph" w:styleId="Ttulo1">
    <w:name w:val="heading 1"/>
    <w:basedOn w:val="Normal"/>
    <w:next w:val="Normal"/>
    <w:link w:val="Ttulo1Char"/>
    <w:uiPriority w:val="9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9"/>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9"/>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9"/>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0"/>
    <w:next w:val="normal0"/>
    <w:rsid w:val="00B226FB"/>
    <w:pPr>
      <w:keepNext/>
      <w:keepLines/>
      <w:spacing w:before="220" w:after="40"/>
      <w:outlineLvl w:val="4"/>
    </w:pPr>
    <w:rPr>
      <w:b/>
      <w:sz w:val="22"/>
      <w:szCs w:val="22"/>
    </w:rPr>
  </w:style>
  <w:style w:type="paragraph" w:styleId="Ttulo6">
    <w:name w:val="heading 6"/>
    <w:basedOn w:val="Normal"/>
    <w:next w:val="Normal"/>
    <w:link w:val="Ttulo6Char"/>
    <w:uiPriority w:val="99"/>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B226FB"/>
    <w:tblPr>
      <w:tblCellMar>
        <w:top w:w="100" w:type="dxa"/>
        <w:left w:w="100" w:type="dxa"/>
        <w:bottom w:w="100" w:type="dxa"/>
        <w:right w:w="100" w:type="dxa"/>
      </w:tblCellMar>
    </w:tblPr>
  </w:style>
  <w:style w:type="paragraph" w:customStyle="1" w:styleId="normal1">
    <w:name w:val="normal"/>
    <w:rsid w:val="00B226FB"/>
  </w:style>
  <w:style w:type="paragraph" w:styleId="Ttulo">
    <w:name w:val="Title"/>
    <w:basedOn w:val="Normal"/>
    <w:next w:val="Normal"/>
    <w:link w:val="TtuloChar"/>
    <w:uiPriority w:val="99"/>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paragraph" w:customStyle="1" w:styleId="normal2">
    <w:name w:val="normal"/>
    <w:rsid w:val="00B226FB"/>
  </w:style>
  <w:style w:type="table" w:customStyle="1" w:styleId="TableNormal0">
    <w:name w:val="Table Normal"/>
    <w:rsid w:val="00B226FB"/>
    <w:tblPr>
      <w:tblCellMar>
        <w:top w:w="0" w:type="dxa"/>
        <w:left w:w="0" w:type="dxa"/>
        <w:bottom w:w="0" w:type="dxa"/>
        <w:right w:w="0" w:type="dxa"/>
      </w:tblCellMar>
    </w:tblPr>
  </w:style>
  <w:style w:type="paragraph" w:customStyle="1" w:styleId="normal3">
    <w:name w:val="normal"/>
    <w:rsid w:val="00B226FB"/>
  </w:style>
  <w:style w:type="table" w:customStyle="1" w:styleId="TableNormal1">
    <w:name w:val="Table Normal"/>
    <w:rsid w:val="00B226FB"/>
    <w:tblPr>
      <w:tblCellMar>
        <w:top w:w="0" w:type="dxa"/>
        <w:left w:w="0" w:type="dxa"/>
        <w:bottom w:w="0" w:type="dxa"/>
        <w:right w:w="0" w:type="dxa"/>
      </w:tblCellMar>
    </w:tblPr>
  </w:style>
  <w:style w:type="paragraph" w:customStyle="1" w:styleId="normal0">
    <w:name w:val="normal"/>
    <w:rsid w:val="00B226FB"/>
  </w:style>
  <w:style w:type="table" w:customStyle="1" w:styleId="TableNormal2">
    <w:name w:val="Table Normal"/>
    <w:rsid w:val="00B226FB"/>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b/>
      <w:bCs/>
    </w:rPr>
  </w:style>
  <w:style w:type="paragraph" w:customStyle="1" w:styleId="Nivel01">
    <w:name w:val="Nivel 01"/>
    <w:basedOn w:val="Ttulo1"/>
    <w:next w:val="Normal"/>
    <w:link w:val="Nivel01Char"/>
    <w:uiPriority w:val="99"/>
    <w:rsid w:val="007136D9"/>
    <w:pPr>
      <w:tabs>
        <w:tab w:val="left" w:pos="567"/>
        <w:tab w:val="num" w:pos="720"/>
      </w:tabs>
      <w:spacing w:before="240"/>
      <w:ind w:left="360" w:hanging="720"/>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7136D9"/>
    <w:rPr>
      <w:rFonts w:ascii="Arial" w:hAnsi="Arial" w:cs="Arial"/>
      <w:b/>
      <w:bCs/>
      <w:sz w:val="20"/>
      <w:szCs w:val="20"/>
    </w:rPr>
  </w:style>
  <w:style w:type="character" w:customStyle="1" w:styleId="Nivel01TituloChar">
    <w:name w:val="Nivel_01_Titulo Char"/>
    <w:basedOn w:val="Nivel01Char"/>
    <w:link w:val="Nivel01Titulo"/>
    <w:uiPriority w:val="99"/>
    <w:locked/>
    <w:rsid w:val="00E967EA"/>
    <w:rPr>
      <w:color w:val="000000"/>
    </w:rPr>
  </w:style>
  <w:style w:type="table" w:styleId="Tabelacomgrade">
    <w:name w:val="Table Grid"/>
    <w:basedOn w:val="Tabelanormal"/>
    <w:uiPriority w:val="99"/>
    <w:rsid w:val="00DB542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hAnsi="Arial" w:cs="Arial"/>
      <w:color w:val="000000"/>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681F9B"/>
    <w:pPr>
      <w:numPr>
        <w:ilvl w:val="1"/>
        <w:numId w:val="3"/>
      </w:numPr>
      <w:spacing w:before="120" w:after="120" w:line="276" w:lineRule="auto"/>
      <w:ind w:left="4969" w:hanging="432"/>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7B1E53"/>
    <w:pPr>
      <w:numPr>
        <w:ilvl w:val="2"/>
        <w:numId w:val="3"/>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uiPriority w:val="99"/>
    <w:rsid w:val="007B1E53"/>
    <w:pPr>
      <w:numPr>
        <w:ilvl w:val="3"/>
      </w:numPr>
      <w:ind w:left="851" w:firstLine="0"/>
    </w:pPr>
    <w:rPr>
      <w:color w:val="auto"/>
    </w:rPr>
  </w:style>
  <w:style w:type="paragraph" w:customStyle="1" w:styleId="Nivel5">
    <w:name w:val="Nivel 5"/>
    <w:basedOn w:val="Nivel4"/>
    <w:uiPriority w:val="99"/>
    <w:rsid w:val="007B1E53"/>
    <w:pPr>
      <w:numPr>
        <w:ilvl w:val="4"/>
      </w:numPr>
      <w:ind w:left="1276" w:firstLine="0"/>
    </w:pPr>
  </w:style>
  <w:style w:type="character" w:customStyle="1" w:styleId="Nivel4Char">
    <w:name w:val="Nivel 4 Char"/>
    <w:basedOn w:val="Fontepargpadro"/>
    <w:link w:val="Nivel4"/>
    <w:uiPriority w:val="99"/>
    <w:locked/>
    <w:rsid w:val="007B1E53"/>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0">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31D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u w:val="single"/>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F83142"/>
    <w:rPr>
      <w:i/>
      <w:iCs/>
      <w:color w:val="FF0000"/>
    </w:rPr>
  </w:style>
  <w:style w:type="paragraph" w:customStyle="1" w:styleId="Nvel3-R">
    <w:name w:val="Nível 3-R"/>
    <w:basedOn w:val="Nivel3"/>
    <w:link w:val="Nvel3-RChar"/>
    <w:uiPriority w:val="99"/>
    <w:rsid w:val="00D42AFB"/>
    <w:rPr>
      <w:i/>
      <w:iCs/>
      <w:color w:val="FF0000"/>
    </w:rPr>
  </w:style>
  <w:style w:type="character" w:customStyle="1" w:styleId="Nvel2-RedChar">
    <w:name w:val="Nível 2 -Red Char"/>
    <w:basedOn w:val="Nivel2Char"/>
    <w:link w:val="Nvel2-Red"/>
    <w:uiPriority w:val="99"/>
    <w:locked/>
    <w:rsid w:val="00F83142"/>
    <w:rPr>
      <w:i/>
      <w:iCs/>
      <w:color w:val="FF0000"/>
    </w:rPr>
  </w:style>
  <w:style w:type="paragraph" w:customStyle="1" w:styleId="Nvel4-R">
    <w:name w:val="Nível 4-R"/>
    <w:basedOn w:val="Nivel4"/>
    <w:link w:val="Nvel4-RChar"/>
    <w:uiPriority w:val="99"/>
    <w:rsid w:val="00031DBE"/>
    <w:pPr>
      <w:ind w:left="2491" w:hanging="648"/>
    </w:pPr>
    <w:rPr>
      <w:i/>
      <w:iCs/>
      <w:color w:val="FF0000"/>
    </w:rPr>
  </w:style>
  <w:style w:type="character" w:customStyle="1" w:styleId="Nivel3Char">
    <w:name w:val="Nivel 3 Char"/>
    <w:basedOn w:val="Fontepargpadro"/>
    <w:link w:val="Nivel3"/>
    <w:uiPriority w:val="99"/>
    <w:locked/>
    <w:rsid w:val="007B1E53"/>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D42AFB"/>
    <w:rPr>
      <w:i/>
      <w:iCs/>
      <w:color w:val="FF0000"/>
    </w:rPr>
  </w:style>
  <w:style w:type="paragraph" w:customStyle="1" w:styleId="Nvel1-SemNum">
    <w:name w:val="Nível 1-Sem Num"/>
    <w:basedOn w:val="Nivel01"/>
    <w:link w:val="Nvel1-SemNumChar"/>
    <w:uiPriority w:val="99"/>
    <w:rsid w:val="00E7273B"/>
    <w:pPr>
      <w:tabs>
        <w:tab w:val="clear" w:pos="720"/>
      </w:tabs>
      <w:ind w:left="357" w:firstLine="0"/>
      <w:outlineLvl w:val="1"/>
    </w:pPr>
    <w:rPr>
      <w:color w:val="FF0000"/>
    </w:rPr>
  </w:style>
  <w:style w:type="character" w:customStyle="1" w:styleId="Nvel4-RChar">
    <w:name w:val="Nível 4-R Char"/>
    <w:basedOn w:val="Nivel4Char"/>
    <w:link w:val="Nvel4-R"/>
    <w:uiPriority w:val="99"/>
    <w:locked/>
    <w:rsid w:val="00031DBE"/>
    <w:rPr>
      <w:i/>
      <w:iCs/>
      <w:color w:val="FF0000"/>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E7273B"/>
    <w:rPr>
      <w:color w:val="FF0000"/>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UnresolvedMention">
    <w:name w:val="Unresolved Mention"/>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paragraph" w:customStyle="1" w:styleId="western">
    <w:name w:val="western"/>
    <w:basedOn w:val="Normal"/>
    <w:uiPriority w:val="99"/>
    <w:rsid w:val="00EF6024"/>
    <w:pPr>
      <w:spacing w:before="100" w:beforeAutospacing="1" w:after="119"/>
    </w:pPr>
  </w:style>
  <w:style w:type="numbering" w:customStyle="1" w:styleId="Estilo4">
    <w:name w:val="Estilo4"/>
    <w:rsid w:val="001F7B83"/>
  </w:style>
  <w:style w:type="numbering" w:customStyle="1" w:styleId="Estilo3">
    <w:name w:val="Estilo3"/>
    <w:rsid w:val="001F7B83"/>
  </w:style>
  <w:style w:type="numbering" w:customStyle="1" w:styleId="Estilo5">
    <w:name w:val="Estilo5"/>
    <w:rsid w:val="001F7B83"/>
  </w:style>
  <w:style w:type="numbering" w:customStyle="1" w:styleId="Estilo6">
    <w:name w:val="Estilo6"/>
    <w:rsid w:val="001F7B83"/>
  </w:style>
  <w:style w:type="numbering" w:customStyle="1" w:styleId="Estilo1">
    <w:name w:val="Estilo1"/>
    <w:rsid w:val="001F7B83"/>
  </w:style>
  <w:style w:type="numbering" w:customStyle="1" w:styleId="Estilo2">
    <w:name w:val="Estilo2"/>
    <w:rsid w:val="001F7B83"/>
  </w:style>
  <w:style w:type="paragraph" w:styleId="Subttulo">
    <w:name w:val="Subtitle"/>
    <w:basedOn w:val="Normal"/>
    <w:next w:val="Normal"/>
    <w:rsid w:val="00B226FB"/>
    <w:pPr>
      <w:keepNext/>
      <w:keepLines/>
      <w:spacing w:before="360" w:after="80"/>
    </w:pPr>
    <w:rPr>
      <w:rFonts w:ascii="Georgia" w:eastAsia="Georgia" w:hAnsi="Georgia" w:cs="Georgia"/>
      <w:i/>
      <w:color w:val="666666"/>
      <w:sz w:val="48"/>
      <w:szCs w:val="4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3/lei/l12846.htm"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leis/lcp/lcp12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61" Type="http://schemas.openxmlformats.org/officeDocument/2006/relationships/hyperlink" Target="https://www.trt7.jus.br/" TargetMode="External"/><Relationship Id="rId10" Type="http://schemas.openxmlformats.org/officeDocument/2006/relationships/hyperlink" Target="http://www.gov.br/compras"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s://www.planalto.gov.br/ccivil_03/_ato2015-2018/2015/decreto/d8538.htm" TargetMode="External"/><Relationship Id="rId60" Type="http://schemas.openxmlformats.org/officeDocument/2006/relationships/hyperlink" Target="mailto:slicit@trt7.jus.br"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yperlink" Target="https://www.gov.br/compras/pt-br/acesso-a-informacao/legislacao/instrucoes-normativas/instrucao-normativa-seges-me-no-73-de-30-de-setembro-de-2022"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www.planalto.gov.br/ccivil_03/_ato2019-2022/2021/lei/L14133.htm" TargetMode="External"/><Relationship Id="rId67" Type="http://schemas.microsoft.com/office/2011/relationships/commentsExtended" Target="commentsExtended.xm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5-2018/2016/decreto/d8660.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kKOSylTsfrUc9x9chWRU6pcMyw==">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KjBQoKdGV4dC9wbGFpbh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o+CgVBdXRvcho1Ly9zc2wuZ3N0YXRpYy5jb20vZG9jcy9jb21tb24vYmx1ZV9zaWxob3VldHRlOTYtMC5wbmcwt9X0ldYwOLfV9JXWMHJACgVBdXRvcho3CjUvL3NzbC5nc3RhdGljLmNvbS9kb2NzL2NvbW1vbi9ibHVlX3NpbGhvdWV0dGU5Ni0wLnBuZ3gAiAEBmgEGCAAQABgAqgGXBR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rABALgBARi31fSV1jAgt9X0ldYwMABCCWtpeC5jbXQyNCKlCwoLQUFBQW1jRGJtbTgS+goKC0FBQUFtY0RibW04EgtBQUFBbWNEYm1tOBqUAwoJdGV4dC9odG1s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IpUDCgp0ZXh0L3BsYWlu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Kj4KBUF1dG9yGjUvL3NzbC5nc3RhdGljLmNvbS9kb2NzL2NvbW1vbi9ibHVlX3NpbGhvdWV0dGU5Ni0wLnBuZzCx1fSV1jA4sdX0ldYwckAKBUF1dG9yGjcKNS8vc3NsLmdzdGF0aWMuY29tL2RvY3MvY29tbW9uL2JsdWVfc2lsaG91ZXR0ZTk2LTAucG5neACIAQGaAQYIABAAGACqAYkD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sAEAuAEBGLHV9JXWMCCx1fSV1jAwAEIJa2l4LmNtdDEyIq0ICgtBQUFCY2NwdFRCaxL7BwoLQUFBQmNjcHRUQmsSC0FBQUJjY3B0VEJrGrECCgl0ZXh0L2h0bWwSowJBdHVhbGl6YcOnw6NvIGZldi8yMDI1PGJyP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irwIKCnRleHQvcGxhaW4SoAJBdHVhbGl6YcOnw6NvIGZldi8yMDI1C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utX0ldYwOLrV9JXWMH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GLrV9JXWMCC61fSV1jAwAEIJa2l4LmNtdDMxIsAPCgtBQUFBbWNEYm1uYxKWDwoLQUFBQW1jRGJtbmMSC0FBQUFtY0RibW5j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KHV9JXWMDih1fSV1jB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EYodX0ldYwIKHV9JXWMDAAQghraXguY210MSLICgoLQUFBQW1jRGJtb0ESnQoKC0FBQUFtY0RibW9BEgtBQUFBbWNEYm1v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udX0ldYwOLnV9JXWMH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C11fSV1jA4tdX0ldYw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Ri11fSV1jAgtdX0ldYwMABCCWtpeC5jbXQyMyLlMQoLQUFBQW1jRGJtbmcSujEKC0FBQUFtY0RibW5nEgtBQUFBbWNEYm1uZxqHEAoJdGV4dC9odG1sEvkPTm90YSBFeHBsaWNhdGl2YTogTyBwcmVlbmNoaW1lbnRvIGRvIGNhbXBvICZxdW90O2Rlc2NyacOnw6NvIGRldGFsaGFkYSBkbyBvYmpldG8gY29udHJhdGFkbyZxdW90Oy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8YnI+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48YnI+TWFzIHRhbCBleGlnw6puY2lhIMOpIG11aXRvIGRpZmVyZW50ZSBkZSBleGlnaXIgbyBwcmVlbmNoaW1lbnRvIGRvIGNhbXBvIOKAnGRlc2NyacOnw6NvIGRldGFsaGFkYSBkbyBvYmpldG/igJ0gbm8gc2lzdGVtYSBkZSBwcmVnw6NvIGVsZXRyw7RuaWNvLCBlbSB0b2RvIGUgcXVhbHF1ZXIgY2VydGFtZSwgcXVlIHPDsyB0ZW0gY2F1c2FkbyBjb25mdXPDo28uPGJyP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48YnI+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jxicj5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LvDwoKdGV4dC9wbGFpbhLgD05vdGEgRXhwbGljYXRpdmE6IE8gcHJlZW5jaGltZW50byBkbyBjYW1wbyAiZGVzY3Jpw6fDo28gZGV0YWxoYWRhIGRvIG9iamV0byBjb250cmF0YWRvIi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K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KTWFzIHRhbCBleGlnw6puY2lhIMOpIG11aXRvIGRpZmVyZW50ZSBkZSBleGlnaXIgbyBwcmVlbmNoaW1lbnRvIGRvIGNhbXBvIOKAnGRlc2NyacOnw6NvIGRldGFsaGFkYSBkbyBvYmpldG/igJ0gbm8gc2lzdGVtYSBkZSBwcmVnw6NvIGVsZXRyw7RuaWNvLCBlbSB0b2RvIGUgcXVhbHF1ZXIgY2VydGFtZSwgcXVlIHPDsyB0ZW0gY2F1c2FkbyBjb25mdXPDo28uC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K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gp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iKbAwoKdGV4dC9wbGFpbhKM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AozLjEuCU5hIHByZXNlbnRlIGxpY2l0YcOnw6NvLCBhIGZhc2UgZGUgaGFiaWxpdGHDp8OjbyBhbnRlY2VkZXLDoSBhIGZhc2UgZGUgYXByZXNlbnRhw6fDo28gZGUgcHJvcG9zdGFzIGUgbGFuY2VzLio+CgVBdXRvcho1Ly9zc2wuZ3N0YXRpYy5jb20vZG9jcy9jb21tb24vYmx1ZV9zaWxob3VldHRlOTYtMC5wbmcwqdX0ldYwOKnV9JXWMHJACgVBdXRvcho3CjUvL3NzbC5nc3RhdGljLmNvbS9kb2NzL2NvbW1vbi9ibHVlX3NpbGhvdWV0dGU5Ni0wLnBuZ3gAiAEBmgEGCAAQABgAqgGSAx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rABALgBARip1fSV1jAgqdX0ldYwMABCCGtpeC5jbXQ1Iu4GCgtBQUFBbWNEYm1ucxLDBgoLQUFBQW1jRGJtbnMSC0FBQUFtY0RibW5z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LPV9JXWMDiz1fSV1jB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EYs9X0ldYwILPV9JXWMDAAQglraXguY210MTgikwUKC0FBQUFtY0RibW1REugECgtBQUFBbWNEYm1tURILQUFBQW1jRGJtbVE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LXV9JXWMDi11fSV1jB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Ri11fSV1jAgtdX0ldYwMABCCWtpeC5jbXQyMiLeGAoLQUFBQW1jRGJtbjAStBgKC0FBQUFtY0RibW4wEgtBQUFBbWNEYm1uMBrUBwoJdGV4dC9odG1s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Is8HCgp0ZXh0L3BsYWluEsA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K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KTmFzIGNvbnRyYXRhw6fDtWVzIGNvbSBwcmF6byBkZSB2aWfDqm5jaWEgc3VwZXJpb3IgYSAxICh1bSkgYW5vLCBzZXLDoSBjb25zaWRlcmFkbyBvIHZhbG9yIGFudWFsIGRvIGNvbnRyYXRvIG5hIGFwbGljYcOnw6NvIGRvcyBsaW1pdGVzIGFjaW1hIGVzdGFiZWxlY2lkb3MgKGFydC4gNMK6LCDCpzPCuiwgZGEgTGVpIG7CuiAxNC4xMzMvMjAyMSkuKj4KBUF1dG9yGjUvL3NzbC5nc3RhdGljLmNvbS9kb2NzL2NvbW1vbi9ibHVlX3NpbGhvdWV0dGU5Ni0wLnBuZzCk1fSV1jA4pNX0ldYwckAKBUF1dG9yGjcKNS8vc3NsLmdzdGF0aWMuY29tL2RvY3MvY29tbW9uL2JsdWVfc2lsaG91ZXR0ZTk2LTAucG5neACIAQGaAQYIABAAGACqAckH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sAEAuAEBGKTV9JXWMCCk1fSV1jAwAEIIa2l4LmNtdDMikQYKC0FBQUFtY0RibW5vEuYFCgtBQUFBbWNEYm1ubxILQUFBQW1jRGJtbm8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LjV9JXWMDi41fSV1jB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ilgcKCnRleHQvcGxhaW4ShwdOb3RhIGV4cGxpY2F0aXZhOiBPIHZhbG9yIGRhIG11bHRhIGRldmVyw6Egb2JzZXJ2YXIgbyBkaXNwb3N0byBubyBhcnQuIDE1NiwgwqcxwrosIGRhIExlaSBuwrogMTQuMTMzLCBkZSAyMDIxLgp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gp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qPgoFQXV0b3IaNS8vc3NsLmdzdGF0aWMuY29tL2RvY3MvY29tbW9uL2JsdWVfc2lsaG91ZXR0ZTk2LTAucG5nMLfV9JXWMDi31fSV1jByQAoFQXV0b3IaNwo1Ly9zc2wuZ3N0YXRpYy5jb20vZG9jcy9jb21tb24vYmx1ZV9zaWxob3VldHRlOTYtMC5wbmd4AIgBAZoBBggAEAAYAKoBkAc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K9AwoKdGV4dC9wbGFpbh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4qPgoFQXV0b3IaNS8vc3NsLmdzdGF0aWMuY29tL2RvY3MvY29tbW9uL2JsdWVfc2lsaG91ZXR0ZTk2LTAucG5nMKvV9JXWMDir1fSV1jByQAoFQXV0b3IaNwo1Ly9zc2wuZ3N0YXRpYy5jb20vZG9jcy9jb21tb24vYmx1ZV9zaWxob3VldHRlOTYtMC5wbmd4AIgBAZoBBggAEAAYAKoBsQM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sAEAuAEBGKvV9JXWMCCr1fSV1jAwAEIIa2l4LmNtdDci5wgKC0FBQUFtY0RibW1jErwICgtBQUFBbWNEYm1tYxILQUFBQW1jRGJtbWM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LLV9JXWMDiy1fSV1jB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iL+AgoKdGV4dC9wbGFpbh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qPgoFQXV0b3IaNS8vc3NsLmdzdGF0aWMuY29tL2RvY3MvY29tbW9uL2JsdWVfc2lsaG91ZXR0ZTk2LTAucG5nMLLV9JXWMDiy1fSV1jByQAoFQXV0b3IaNwo1Ly9zc2wuZ3N0YXRpYy5jb20vZG9jcy9jb21tb24vYmx1ZV9zaWxob3VldHRlOTYtMC5wbmd4AIgBAZoBBggAEAAYAKoB8gI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KhsiFTEwNTMzMzg1MTU4NjM4MzA0NDYwMigAOAAw3LX96dMyONy1/enTMloMNGFpYnkzNG9lYzl3cgIgAHgAiAECmgEGCAAQABgAqgGdBhKaBkF0dWFsaXphw6fDo28gZmV2LzIwMjU8YnI+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ilAIKCnRleHQvcGxhaW4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qPgoFQXV0b3IaNS8vc3NsLmdzdGF0aWMuY29tL2RvY3MvY29tbW9uL2JsdWVfc2lsaG91ZXR0ZTk2LTAucG5nMKjV9JXWMDio1fSV1jByQAoFQXV0b3IaNwo1Ly9zc2wuZ3N0YXRpYy5jb20vZG9jcy9jb21tb24vYmx1ZV9zaWxob3VldHRlOTYtMC5wbmd4AIgBAZoBBggAEAAYAKoBiAI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6wAQC4AQEYqNX0ldYwIKjV9JXWMDAAQghraXguY210NCLOBwoLQUFBQW1jRGJtblESowcKC0FBQUFtY0RibW5REgtBQUFBbWNEYm1uURr3AQoJdGV4dC9odG1s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i+AEKCnRleHQvcGxhaW4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io+CgVBdXRvcho1Ly9zc2wuZ3N0YXRpYy5jb20vZG9jcy9jb21tb24vYmx1ZV9zaWxob3VldHRlOTYtMC5wbmcwstX0ldYwOLLV9JXWMHJACgVBdXRvcho3CjUvL3NzbC5nc3RhdGljLmNvbS9kb2NzL2NvbW1vbi9ibHVlX3NpbGhvdWV0dGU5Ni0wLnBuZ3gAiAEBmgEGCAAQABgAqgHsAR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sAEAuAEBGLLV9JXWMCCy1fSV1jAwAEIJa2l4LmNtdDE2IsQJCgtBQUFBbWNEYm1tMBKZCQoLQUFBQW1jRGJtbTASC0FBQUFtY0RibW0wGskCCgl0ZXh0L2h0bWw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iygIKCnRleHQvcGxhaW4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qPgoFQXV0b3IaNS8vc3NsLmdzdGF0aWMuY29tL2RvY3MvY29tbW9uL2JsdWVfc2lsaG91ZXR0ZTk2LTAucG5nMLPV9JXWMDiz1fSV1jByQAoFQXV0b3IaNwo1Ly9zc2wuZ3N0YXRpYy5jb20vZG9jcy9jb21tb24vYmx1ZV9zaWxob3VldHRlOTYtMC5wbmd4AIgBAZoBBggAEAAYAKoBvgI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48YnI+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4izQYKCnRleHQvcGxhaW4SvgZBdHVhbGl6YcOnw6NvIGZldiAvMjAyNQoK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gp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obIhUxMDUzMzM4NTE1ODYzODMwNDQ2MDIoADgAMN6TvsPTMjjek77D0zJaDG85M2IydHhqZnZ0aXICIAB4AIgBApoBBggAEAAYAKoBygYSxwZBdHVhbGl6YcOnw6NvIGZldiAvMjAyNT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28</Pages>
  <Words>11055</Words>
  <Characters>59700</Characters>
  <Application>Microsoft Office Word</Application>
  <DocSecurity>0</DocSecurity>
  <Lines>497</Lines>
  <Paragraphs>141</Paragraphs>
  <ScaleCrop>false</ScaleCrop>
  <HeadingPairs>
    <vt:vector size="2" baseType="variant">
      <vt:variant>
        <vt:lpstr>Título</vt:lpstr>
      </vt:variant>
      <vt:variant>
        <vt:i4>1</vt:i4>
      </vt:variant>
    </vt:vector>
  </HeadingPairs>
  <TitlesOfParts>
    <vt:vector size="1" baseType="lpstr">
      <vt:lpstr/>
    </vt:vector>
  </TitlesOfParts>
  <Company>Tribunal Regional do Trabalho da 7a Regiao</Company>
  <LinksUpToDate>false</LinksUpToDate>
  <CharactersWithSpaces>70614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Clara de Assis Silveira</dc:creator>
  <cp:lastModifiedBy>Usuário do Windows</cp:lastModifiedBy>
  <cp:revision>19</cp:revision>
  <cp:lastPrinted>2026-01-14T13:36:00Z</cp:lastPrinted>
  <dcterms:created xsi:type="dcterms:W3CDTF">2025-11-25T14:16:00Z</dcterms:created>
  <dcterms:modified xsi:type="dcterms:W3CDTF">2026-01-14T14:59:00Z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ies>
</file>